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20" w:lineRule="exact"/>
        <w:ind w:left="0" w:right="0"/>
        <w:jc w:val="center"/>
        <w:textAlignment w:val="auto"/>
        <w:rPr>
          <w:rFonts w:hint="eastAsia" w:ascii="宋体" w:hAnsi="宋体" w:eastAsia="宋体" w:cs="宋体"/>
          <w:b/>
          <w:bCs w:val="0"/>
          <w:sz w:val="30"/>
          <w:szCs w:val="30"/>
        </w:rPr>
      </w:pPr>
      <w:r>
        <w:rPr>
          <w:rFonts w:hint="eastAsia" w:ascii="宋体" w:hAnsi="宋体" w:eastAsia="宋体" w:cs="宋体"/>
          <w:b/>
          <w:bCs w:val="0"/>
          <w:sz w:val="30"/>
          <w:szCs w:val="30"/>
          <w:lang w:val="en-US" w:eastAsia="zh-CN"/>
        </w:rPr>
        <w:t>霍山石斛</w:t>
      </w:r>
      <w:r>
        <w:rPr>
          <w:rFonts w:hint="eastAsia" w:cs="宋体"/>
          <w:b/>
          <w:bCs w:val="0"/>
          <w:sz w:val="30"/>
          <w:szCs w:val="30"/>
          <w:lang w:val="en-US" w:eastAsia="zh-CN"/>
        </w:rPr>
        <w:t>品牌</w:t>
      </w:r>
      <w:r>
        <w:rPr>
          <w:rFonts w:hint="eastAsia"/>
          <w:b/>
          <w:bCs w:val="0"/>
          <w:sz w:val="30"/>
          <w:szCs w:val="30"/>
          <w:lang w:val="en-US" w:eastAsia="zh-CN"/>
        </w:rPr>
        <w:t>宣传户外广告牌采购需求</w:t>
      </w:r>
    </w:p>
    <w:p>
      <w:pPr>
        <w:pStyle w:val="3"/>
        <w:keepNext w:val="0"/>
        <w:keepLines w:val="0"/>
        <w:pageBreakBefore w:val="0"/>
        <w:widowControl w:val="0"/>
        <w:kinsoku w:val="0"/>
        <w:wordWrap/>
        <w:overflowPunct w:val="0"/>
        <w:topLinePunct w:val="0"/>
        <w:autoSpaceDE w:val="0"/>
        <w:autoSpaceDN w:val="0"/>
        <w:bidi w:val="0"/>
        <w:adjustRightInd w:val="0"/>
        <w:snapToGrid/>
        <w:spacing w:before="22" w:beforeLines="0" w:afterLines="0" w:line="520" w:lineRule="exact"/>
        <w:ind w:right="3378"/>
        <w:jc w:val="both"/>
        <w:textAlignment w:val="auto"/>
        <w:rPr>
          <w:rFonts w:hint="eastAsia" w:ascii="宋体" w:hAnsi="宋体" w:eastAsia="宋体" w:cs="宋体"/>
          <w:b/>
          <w:bCs w:val="0"/>
          <w:sz w:val="30"/>
          <w:szCs w:val="30"/>
        </w:rPr>
      </w:pPr>
    </w:p>
    <w:p>
      <w:pPr>
        <w:pStyle w:val="3"/>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Lines="0" w:afterLines="0" w:line="520" w:lineRule="exact"/>
        <w:ind w:left="0" w:leftChars="0" w:right="0" w:firstLine="0" w:firstLineChars="0"/>
        <w:jc w:val="both"/>
        <w:textAlignment w:val="auto"/>
        <w:rPr>
          <w:rFonts w:hint="eastAsia" w:ascii="宋体" w:hAnsi="宋体" w:eastAsia="宋体" w:cs="宋体"/>
          <w:b w:val="0"/>
          <w:bCs/>
          <w:sz w:val="30"/>
          <w:szCs w:val="30"/>
        </w:rPr>
      </w:pPr>
      <w:r>
        <w:rPr>
          <w:rFonts w:hint="eastAsia" w:ascii="宋体" w:hAnsi="宋体" w:eastAsia="宋体" w:cs="宋体"/>
          <w:b w:val="0"/>
          <w:bCs/>
          <w:sz w:val="30"/>
          <w:szCs w:val="30"/>
        </w:rPr>
        <w:t>项目介绍：</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default"/>
          <w:sz w:val="30"/>
          <w:szCs w:val="30"/>
          <w:lang w:val="en-US" w:eastAsia="zh-CN"/>
        </w:rPr>
      </w:pPr>
      <w:r>
        <w:rPr>
          <w:rFonts w:hint="eastAsia"/>
          <w:sz w:val="30"/>
          <w:szCs w:val="30"/>
          <w:lang w:val="en-US" w:eastAsia="zh-CN"/>
        </w:rPr>
        <w:t>1.霍山旅游通道环线沿线大型户外广告牌：单龙寺镇、太阳乡、漫水河镇、落儿岭镇、黑石渡镇各一处。</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sz w:val="30"/>
          <w:szCs w:val="30"/>
          <w:lang w:val="en-US" w:eastAsia="zh-CN"/>
        </w:rPr>
      </w:pPr>
      <w:r>
        <w:rPr>
          <w:rFonts w:hint="eastAsia"/>
          <w:sz w:val="30"/>
          <w:szCs w:val="30"/>
          <w:lang w:val="en-US" w:eastAsia="zh-CN"/>
        </w:rPr>
        <w:t>2.霍山城区主要路段护栏广告牌6处、公交车站牌10处。</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default"/>
          <w:sz w:val="30"/>
          <w:szCs w:val="30"/>
          <w:lang w:val="en-US" w:eastAsia="zh-CN"/>
        </w:rPr>
      </w:pPr>
      <w:r>
        <w:rPr>
          <w:rFonts w:hint="eastAsia"/>
          <w:sz w:val="30"/>
          <w:szCs w:val="30"/>
          <w:lang w:val="en-US" w:eastAsia="zh-CN"/>
        </w:rPr>
        <w:t>3.租用期一年</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二.</w:t>
      </w:r>
      <w:r>
        <w:rPr>
          <w:rFonts w:hint="eastAsia" w:ascii="宋体" w:hAnsi="宋体" w:eastAsia="宋体" w:cs="宋体"/>
          <w:b w:val="0"/>
          <w:bCs/>
          <w:sz w:val="30"/>
          <w:szCs w:val="30"/>
        </w:rPr>
        <w:t>主要服务要求:</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sz w:val="30"/>
          <w:szCs w:val="30"/>
          <w:lang w:val="en-US" w:eastAsia="zh-CN"/>
        </w:rPr>
      </w:pPr>
      <w:r>
        <w:rPr>
          <w:rFonts w:hint="eastAsia" w:cs="宋体"/>
          <w:b w:val="0"/>
          <w:bCs/>
          <w:sz w:val="30"/>
          <w:szCs w:val="30"/>
          <w:lang w:val="en-US" w:eastAsia="zh-CN"/>
        </w:rPr>
        <w:t>1.</w:t>
      </w:r>
      <w:r>
        <w:rPr>
          <w:rFonts w:hint="eastAsia"/>
          <w:sz w:val="30"/>
          <w:szCs w:val="30"/>
          <w:lang w:val="en-US" w:eastAsia="zh-CN"/>
        </w:rPr>
        <w:t>霍山旅游通道环线沿线大型广告牌位置位于上述乡镇旅游环线主要路段，位置醒目，交通要道，每幅广告牌面积每块不小于20平方。</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sz w:val="30"/>
          <w:szCs w:val="30"/>
          <w:lang w:val="en-US" w:eastAsia="zh-CN"/>
        </w:rPr>
      </w:pPr>
      <w:r>
        <w:rPr>
          <w:rFonts w:hint="eastAsia"/>
          <w:sz w:val="30"/>
          <w:szCs w:val="30"/>
          <w:lang w:val="en-US" w:eastAsia="zh-CN"/>
        </w:rPr>
        <w:t>2.霍山城区主要路段护栏广告牌、公交车站牌位置位于城区主要路段，位置醒目，人流量大。公交站牌需位于县政府门前等城区主要路段。</w:t>
      </w:r>
    </w:p>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20" w:lineRule="exact"/>
        <w:ind w:left="0" w:right="0"/>
        <w:textAlignment w:val="auto"/>
        <w:rPr>
          <w:rFonts w:hint="eastAsia" w:ascii="宋体" w:hAnsi="宋体" w:eastAsia="宋体" w:cs="宋体"/>
          <w:b w:val="0"/>
          <w:bCs/>
          <w:sz w:val="30"/>
          <w:szCs w:val="30"/>
          <w:lang w:val="en-US" w:eastAsia="zh-CN"/>
        </w:rPr>
      </w:pPr>
    </w:p>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cs="宋体"/>
          <w:b/>
          <w:bCs w:val="0"/>
          <w:sz w:val="30"/>
          <w:szCs w:val="30"/>
          <w:lang w:val="en-US" w:eastAsia="zh-CN"/>
        </w:rPr>
      </w:pPr>
      <w:r>
        <w:rPr>
          <w:rFonts w:hint="eastAsia" w:ascii="宋体" w:hAnsi="宋体" w:eastAsia="宋体" w:cs="宋体"/>
          <w:b/>
          <w:bCs w:val="0"/>
          <w:sz w:val="30"/>
          <w:szCs w:val="30"/>
          <w:lang w:val="en-US" w:eastAsia="zh-CN"/>
        </w:rPr>
        <w:t>霍山石斛</w:t>
      </w:r>
      <w:r>
        <w:rPr>
          <w:rFonts w:hint="eastAsia" w:cs="宋体"/>
          <w:b/>
          <w:bCs w:val="0"/>
          <w:sz w:val="30"/>
          <w:szCs w:val="30"/>
          <w:lang w:val="en-US" w:eastAsia="zh-CN"/>
        </w:rPr>
        <w:t>品牌宣传大型户外广告牌</w:t>
      </w:r>
      <w:r>
        <w:rPr>
          <w:rFonts w:hint="eastAsia" w:ascii="宋体" w:hAnsi="宋体" w:eastAsia="宋体" w:cs="宋体"/>
          <w:b/>
          <w:bCs w:val="0"/>
          <w:sz w:val="30"/>
          <w:szCs w:val="30"/>
        </w:rPr>
        <w:t>采购</w:t>
      </w:r>
      <w:r>
        <w:rPr>
          <w:rFonts w:hint="eastAsia" w:cs="宋体"/>
          <w:b/>
          <w:bCs w:val="0"/>
          <w:sz w:val="30"/>
          <w:szCs w:val="30"/>
          <w:lang w:val="en-US" w:eastAsia="zh-CN"/>
        </w:rPr>
        <w:t>清单</w:t>
      </w:r>
    </w:p>
    <w:tbl>
      <w:tblPr>
        <w:tblStyle w:val="5"/>
        <w:tblpPr w:leftFromText="180" w:rightFromText="180" w:vertAnchor="text" w:horzAnchor="page" w:tblpX="1683" w:tblpY="8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3666"/>
        <w:gridCol w:w="306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23"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c>
          <w:tcPr>
            <w:tcW w:w="3666"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宣传平台</w:t>
            </w:r>
          </w:p>
        </w:tc>
        <w:tc>
          <w:tcPr>
            <w:tcW w:w="3060"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内容</w:t>
            </w:r>
          </w:p>
        </w:tc>
        <w:tc>
          <w:tcPr>
            <w:tcW w:w="1637"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23"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1</w:t>
            </w:r>
          </w:p>
        </w:tc>
        <w:tc>
          <w:tcPr>
            <w:tcW w:w="3666" w:type="dxa"/>
            <w:vAlign w:val="center"/>
          </w:tcPr>
          <w:p>
            <w:pPr>
              <w:keepNext w:val="0"/>
              <w:keepLines w:val="0"/>
              <w:pageBreakBefore w:val="0"/>
              <w:widowControl w:val="0"/>
              <w:numPr>
                <w:ilvl w:val="0"/>
                <w:numId w:val="0"/>
              </w:numPr>
              <w:wordWrap/>
              <w:topLinePunct w:val="0"/>
              <w:autoSpaceDE w:val="0"/>
              <w:autoSpaceDN w:val="0"/>
              <w:bidi w:val="0"/>
              <w:adjustRightInd w:val="0"/>
              <w:snapToGrid/>
              <w:spacing w:line="520" w:lineRule="exact"/>
              <w:jc w:val="both"/>
              <w:textAlignment w:val="auto"/>
              <w:rPr>
                <w:rFonts w:hint="default"/>
                <w:sz w:val="30"/>
                <w:szCs w:val="30"/>
                <w:lang w:val="en-US" w:eastAsia="zh-CN"/>
              </w:rPr>
            </w:pPr>
            <w:r>
              <w:rPr>
                <w:rFonts w:hint="eastAsia"/>
                <w:sz w:val="30"/>
                <w:szCs w:val="30"/>
                <w:lang w:val="en-US" w:eastAsia="zh-CN"/>
              </w:rPr>
              <w:t>霍山旅游通道环线沿线大型户外广告牌</w:t>
            </w:r>
          </w:p>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p>
        </w:tc>
        <w:tc>
          <w:tcPr>
            <w:tcW w:w="3060" w:type="dxa"/>
            <w:vAlign w:val="center"/>
          </w:tcPr>
          <w:p>
            <w:pPr>
              <w:keepNext w:val="0"/>
              <w:keepLines w:val="0"/>
              <w:pageBreakBefore w:val="0"/>
              <w:widowControl w:val="0"/>
              <w:numPr>
                <w:ilvl w:val="0"/>
                <w:numId w:val="0"/>
              </w:numPr>
              <w:wordWrap/>
              <w:topLinePunct w:val="0"/>
              <w:autoSpaceDE w:val="0"/>
              <w:autoSpaceDN w:val="0"/>
              <w:bidi w:val="0"/>
              <w:adjustRightInd w:val="0"/>
              <w:snapToGrid/>
              <w:spacing w:line="520" w:lineRule="exact"/>
              <w:jc w:val="both"/>
              <w:textAlignment w:val="auto"/>
              <w:rPr>
                <w:rFonts w:hint="eastAsia" w:cs="宋体"/>
                <w:b/>
                <w:bCs w:val="0"/>
                <w:sz w:val="28"/>
                <w:szCs w:val="28"/>
                <w:vertAlign w:val="baseline"/>
                <w:lang w:val="en-US" w:eastAsia="zh-CN"/>
              </w:rPr>
            </w:pPr>
            <w:r>
              <w:rPr>
                <w:rFonts w:hint="eastAsia"/>
                <w:sz w:val="30"/>
                <w:szCs w:val="30"/>
                <w:lang w:val="en-US" w:eastAsia="zh-CN"/>
              </w:rPr>
              <w:t>单龙寺镇、太阳乡、漫水河镇、落儿岭镇、黑石渡镇各一处。</w:t>
            </w:r>
          </w:p>
        </w:tc>
        <w:tc>
          <w:tcPr>
            <w:tcW w:w="1637"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23"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2</w:t>
            </w:r>
          </w:p>
        </w:tc>
        <w:tc>
          <w:tcPr>
            <w:tcW w:w="3666" w:type="dxa"/>
            <w:vAlign w:val="center"/>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r>
              <w:rPr>
                <w:rFonts w:hint="eastAsia"/>
                <w:sz w:val="30"/>
                <w:szCs w:val="30"/>
                <w:lang w:val="en-US" w:eastAsia="zh-CN"/>
              </w:rPr>
              <w:t>霍山城区主要路段护栏广告牌</w:t>
            </w:r>
          </w:p>
        </w:tc>
        <w:tc>
          <w:tcPr>
            <w:tcW w:w="3060" w:type="dxa"/>
            <w:vAlign w:val="center"/>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r>
              <w:rPr>
                <w:rFonts w:hint="eastAsia"/>
                <w:sz w:val="30"/>
                <w:szCs w:val="30"/>
                <w:lang w:val="en-US" w:eastAsia="zh-CN"/>
              </w:rPr>
              <w:t>城区主要路段6处</w:t>
            </w:r>
          </w:p>
        </w:tc>
        <w:tc>
          <w:tcPr>
            <w:tcW w:w="1637"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23"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3</w:t>
            </w:r>
          </w:p>
        </w:tc>
        <w:tc>
          <w:tcPr>
            <w:tcW w:w="3666" w:type="dxa"/>
            <w:vAlign w:val="center"/>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r>
              <w:rPr>
                <w:rFonts w:hint="eastAsia"/>
                <w:sz w:val="30"/>
                <w:szCs w:val="30"/>
                <w:lang w:val="en-US" w:eastAsia="zh-CN"/>
              </w:rPr>
              <w:t>公交车站牌</w:t>
            </w:r>
          </w:p>
        </w:tc>
        <w:tc>
          <w:tcPr>
            <w:tcW w:w="3060" w:type="dxa"/>
            <w:vAlign w:val="center"/>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r>
              <w:rPr>
                <w:rFonts w:hint="eastAsia"/>
                <w:sz w:val="30"/>
                <w:szCs w:val="30"/>
                <w:lang w:val="en-US" w:eastAsia="zh-CN"/>
              </w:rPr>
              <w:t>城区主要路段10处</w:t>
            </w:r>
          </w:p>
        </w:tc>
        <w:tc>
          <w:tcPr>
            <w:tcW w:w="1637" w:type="dxa"/>
          </w:tcPr>
          <w:p>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r>
    </w:tbl>
    <w:p>
      <w:pPr>
        <w:pStyle w:val="3"/>
        <w:keepNext w:val="0"/>
        <w:keepLines w:val="0"/>
        <w:pageBreakBefore w:val="0"/>
        <w:widowControl w:val="0"/>
        <w:kinsoku w:val="0"/>
        <w:wordWrap/>
        <w:overflowPunct w:val="0"/>
        <w:topLinePunct w:val="0"/>
        <w:autoSpaceDE w:val="0"/>
        <w:autoSpaceDN w:val="0"/>
        <w:bidi w:val="0"/>
        <w:adjustRightInd w:val="0"/>
        <w:snapToGrid/>
        <w:spacing w:before="44" w:beforeLines="0" w:afterLines="0" w:line="520" w:lineRule="exact"/>
        <w:ind w:left="0" w:leftChars="0" w:firstLine="0" w:firstLineChars="0"/>
        <w:textAlignment w:val="auto"/>
        <w:rPr>
          <w:rFonts w:hint="eastAsia" w:ascii="宋体" w:hAnsi="宋体" w:eastAsia="宋体" w:cs="宋体"/>
          <w:b w:val="0"/>
          <w:bCs/>
          <w:sz w:val="30"/>
          <w:szCs w:val="30"/>
          <w:lang w:val="en-US" w:eastAsia="zh-CN"/>
        </w:rPr>
      </w:pPr>
      <w:bookmarkStart w:id="0" w:name="_GoBack"/>
      <w:bookmarkEnd w:id="0"/>
    </w:p>
    <w:sectPr>
      <w:pgSz w:w="11910" w:h="16840"/>
      <w:pgMar w:top="1540" w:right="1560" w:bottom="280" w:left="16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091B5"/>
    <w:multiLevelType w:val="singleLevel"/>
    <w:tmpl w:val="41009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footnotePr>
    <w:footnote w:id="0"/>
    <w:footnote w:id="1"/>
  </w:foot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1506F"/>
    <w:rsid w:val="0DE83744"/>
    <w:rsid w:val="12970EE9"/>
    <w:rsid w:val="1AD42062"/>
    <w:rsid w:val="20AC26BD"/>
    <w:rsid w:val="23406BBA"/>
    <w:rsid w:val="26E831F3"/>
    <w:rsid w:val="2F2D7DE6"/>
    <w:rsid w:val="2F8D4BF1"/>
    <w:rsid w:val="387F0687"/>
    <w:rsid w:val="38C20E09"/>
    <w:rsid w:val="4AF61156"/>
    <w:rsid w:val="5EC27FE7"/>
    <w:rsid w:val="64D8526A"/>
    <w:rsid w:val="687E3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宋体" w:hAnsi="宋体" w:eastAsia="宋体" w:cs="Times New Roman"/>
      <w:sz w:val="22"/>
    </w:rPr>
  </w:style>
  <w:style w:type="paragraph" w:styleId="2">
    <w:name w:val="heading 1"/>
    <w:basedOn w:val="1"/>
    <w:next w:val="1"/>
    <w:unhideWhenUsed/>
    <w:qFormat/>
    <w:uiPriority w:val="1"/>
    <w:pPr>
      <w:spacing w:beforeLines="0" w:afterLines="0"/>
      <w:ind w:left="120"/>
      <w:outlineLvl w:val="0"/>
    </w:pPr>
    <w:rPr>
      <w:rFonts w:hint="eastAsia"/>
      <w:b/>
      <w:sz w:val="24"/>
    </w:rPr>
  </w:style>
  <w:style w:type="character" w:default="1" w:styleId="6">
    <w:name w:val="Default Paragraph Font"/>
    <w:semiHidden/>
    <w:unhideWhenUsed/>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ind w:left="120"/>
    </w:pPr>
    <w:rPr>
      <w:rFonts w:hint="eastAsia"/>
      <w:sz w:val="24"/>
    </w:rPr>
  </w:style>
  <w:style w:type="table" w:styleId="5">
    <w:name w:val="Table Grid"/>
    <w:basedOn w:val="4"/>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1"/>
    <w:pPr>
      <w:spacing w:before="2" w:beforeLines="0" w:afterLines="0"/>
      <w:ind w:left="1201" w:hanging="601"/>
    </w:pPr>
    <w:rPr>
      <w:rFonts w:hint="eastAsia"/>
      <w:sz w:val="24"/>
    </w:rPr>
  </w:style>
  <w:style w:type="paragraph" w:customStyle="1" w:styleId="8">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2021-03-26T01:45:00Z</dcterms:created>
  <dc:creator>Administrator</dc:creator>
  <cp:lastModifiedBy>吴丹</cp:lastModifiedBy>
  <dcterms:modified xsi:type="dcterms:W3CDTF">2021-07-30T03:19:50Z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BB61A98D06DE4366A4C418820728127A</vt:lpwstr>
  </property>
</Properties>
</file>