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等保测评采购需求</w:t>
      </w:r>
    </w:p>
    <w:p>
      <w:pPr>
        <w:ind w:firstLine="320" w:firstLineChars="100"/>
        <w:rPr>
          <w:rFonts w:ascii="仿宋" w:hAnsi="仿宋" w:eastAsia="仿宋"/>
          <w:color w:val="000000" w:themeColor="text1"/>
          <w:sz w:val="32"/>
          <w:szCs w:val="32"/>
          <w14:textFill>
            <w14:solidFill>
              <w14:schemeClr w14:val="tx1"/>
            </w14:solidFill>
          </w14:textFill>
        </w:rPr>
      </w:pPr>
    </w:p>
    <w:p>
      <w:pPr>
        <w:pStyle w:val="9"/>
        <w:numPr>
          <w:ilvl w:val="0"/>
          <w:numId w:val="1"/>
        </w:numPr>
        <w:spacing w:line="360" w:lineRule="auto"/>
        <w:ind w:firstLineChars="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项目背景</w:t>
      </w:r>
    </w:p>
    <w:p>
      <w:pPr>
        <w:spacing w:line="48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为进一步提高信息系统的保障能力，根据《中华人民共和国网络安全法》（</w:t>
      </w:r>
      <w:r>
        <w:fldChar w:fldCharType="begin"/>
      </w:r>
      <w:r>
        <w:instrText xml:space="preserve"> HYPERLINK "https://baike.baidu.com/item/%E4%B8%AD%E5%8D%8E%E4%BA%BA%E6%B0%91%E5%85%B1%E5%92%8C%E5%9B%BD%E4%B8%BB%E5%B8%AD%E4%BB%A4%EF%BC%88%E7%AC%AC%E4%BA%94%E5%8D%81%E4%B8%89%E5%8F%B7%EF%BC%89/23119921" </w:instrText>
      </w:r>
      <w:r>
        <w:fldChar w:fldCharType="separate"/>
      </w:r>
      <w:r>
        <w:rPr>
          <w:rFonts w:hint="eastAsia" w:ascii="仿宋" w:hAnsi="仿宋" w:eastAsia="仿宋"/>
          <w:color w:val="000000" w:themeColor="text1"/>
          <w:sz w:val="24"/>
          <w:szCs w:val="24"/>
          <w14:textFill>
            <w14:solidFill>
              <w14:schemeClr w14:val="tx1"/>
            </w14:solidFill>
          </w14:textFill>
        </w:rPr>
        <w:t>主席令第53号</w:t>
      </w:r>
      <w:r>
        <w:rPr>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olor w:val="000000" w:themeColor="text1"/>
          <w:sz w:val="24"/>
          <w:szCs w:val="24"/>
          <w14:textFill>
            <w14:solidFill>
              <w14:schemeClr w14:val="tx1"/>
            </w14:solidFill>
          </w14:textFill>
        </w:rPr>
        <w:t>）、《国家网络安全事件应急预案》（中央网信办〔2017〕4号）、《GB/T 22239-2019 信息安全技术网络安全等级保护基本要求》、《GB/T 28448-2019 信息安全技术网络安全等级保护测评要求》、《信息安全等级保护管理办法》（公通字【2007】43号）及安徽省网络安全等级保护相关要求，霍山县“</w:t>
      </w:r>
      <w:r>
        <w:rPr>
          <w:rFonts w:hint="eastAsia" w:ascii="仿宋" w:hAnsi="仿宋" w:eastAsia="仿宋"/>
          <w:color w:val="000000" w:themeColor="text1"/>
          <w:sz w:val="24"/>
          <w:szCs w:val="24"/>
          <w:lang w:eastAsia="zh-CN"/>
          <w14:textFill>
            <w14:solidFill>
              <w14:schemeClr w14:val="tx1"/>
            </w14:solidFill>
          </w14:textFill>
        </w:rPr>
        <w:t>智慧园区信息平台</w:t>
      </w:r>
      <w:r>
        <w:rPr>
          <w:rFonts w:hint="eastAsia" w:ascii="仿宋" w:hAnsi="仿宋" w:eastAsia="仿宋"/>
          <w:color w:val="000000" w:themeColor="text1"/>
          <w:sz w:val="24"/>
          <w:szCs w:val="24"/>
          <w14:textFill>
            <w14:solidFill>
              <w14:schemeClr w14:val="tx1"/>
            </w14:solidFill>
          </w14:textFill>
        </w:rPr>
        <w:t>”及“</w:t>
      </w:r>
      <w:r>
        <w:rPr>
          <w:rFonts w:hint="eastAsia" w:ascii="仿宋" w:hAnsi="仿宋" w:eastAsia="仿宋"/>
          <w:color w:val="000000" w:themeColor="text1"/>
          <w:sz w:val="24"/>
          <w:szCs w:val="24"/>
          <w:lang w:eastAsia="zh-CN"/>
          <w14:textFill>
            <w14:solidFill>
              <w14:schemeClr w14:val="tx1"/>
            </w14:solidFill>
          </w14:textFill>
        </w:rPr>
        <w:t>智慧衡山社会治理一体化综合服务平台</w:t>
      </w:r>
      <w:r>
        <w:rPr>
          <w:rFonts w:hint="eastAsia" w:ascii="仿宋" w:hAnsi="仿宋" w:eastAsia="仿宋"/>
          <w:color w:val="000000" w:themeColor="text1"/>
          <w:sz w:val="24"/>
          <w:szCs w:val="24"/>
          <w14:textFill>
            <w14:solidFill>
              <w14:schemeClr w14:val="tx1"/>
            </w14:solidFill>
          </w14:textFill>
        </w:rPr>
        <w:t>”两个信息重要信息系统需依据等级保护2.0相关要求开展等保测评工作。</w:t>
      </w:r>
    </w:p>
    <w:p>
      <w:pPr>
        <w:spacing w:line="360" w:lineRule="auto"/>
        <w:ind w:firstLine="480" w:firstLineChars="200"/>
        <w:rPr>
          <w:rFonts w:ascii="仿宋" w:hAnsi="仿宋" w:eastAsia="仿宋"/>
          <w:color w:val="000000" w:themeColor="text1"/>
          <w:sz w:val="24"/>
          <w:szCs w:val="24"/>
          <w14:textFill>
            <w14:solidFill>
              <w14:schemeClr w14:val="tx1"/>
            </w14:solidFill>
          </w14:textFill>
        </w:rPr>
      </w:pPr>
    </w:p>
    <w:p>
      <w:pPr>
        <w:pStyle w:val="10"/>
        <w:numPr>
          <w:ilvl w:val="0"/>
          <w:numId w:val="1"/>
        </w:numPr>
        <w:ind w:firstLineChars="0"/>
        <w:jc w:val="left"/>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项目目标</w:t>
      </w:r>
    </w:p>
    <w:p>
      <w:pPr>
        <w:pStyle w:val="10"/>
        <w:spacing w:line="480" w:lineRule="auto"/>
        <w:ind w:firstLine="48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本次信息系统网络安全等级保护测评就霍山县“</w:t>
      </w:r>
      <w:r>
        <w:rPr>
          <w:rFonts w:hint="eastAsia" w:ascii="仿宋" w:hAnsi="仿宋" w:eastAsia="仿宋"/>
          <w:color w:val="000000" w:themeColor="text1"/>
          <w:lang w:eastAsia="zh-CN"/>
          <w14:textFill>
            <w14:solidFill>
              <w14:schemeClr w14:val="tx1"/>
            </w14:solidFill>
          </w14:textFill>
        </w:rPr>
        <w:t>智慧园区信息平台信息平台</w:t>
      </w:r>
      <w:r>
        <w:rPr>
          <w:rFonts w:hint="eastAsia" w:ascii="仿宋" w:hAnsi="仿宋" w:eastAsia="仿宋"/>
          <w:color w:val="000000" w:themeColor="text1"/>
          <w14:textFill>
            <w14:solidFill>
              <w14:schemeClr w14:val="tx1"/>
            </w14:solidFill>
          </w14:textFill>
        </w:rPr>
        <w:t>”及“</w:t>
      </w:r>
      <w:r>
        <w:rPr>
          <w:rFonts w:hint="eastAsia" w:ascii="仿宋" w:hAnsi="仿宋" w:eastAsia="仿宋"/>
          <w:color w:val="000000" w:themeColor="text1"/>
          <w:lang w:eastAsia="zh-CN"/>
          <w14:textFill>
            <w14:solidFill>
              <w14:schemeClr w14:val="tx1"/>
            </w14:solidFill>
          </w14:textFill>
        </w:rPr>
        <w:t>智慧衡山社会治理一体化综合服务平台社会治理一体化综合服务平台</w:t>
      </w:r>
      <w:r>
        <w:rPr>
          <w:rFonts w:hint="eastAsia" w:ascii="仿宋" w:hAnsi="仿宋" w:eastAsia="仿宋"/>
          <w:color w:val="000000" w:themeColor="text1"/>
          <w14:textFill>
            <w14:solidFill>
              <w14:schemeClr w14:val="tx1"/>
            </w14:solidFill>
          </w14:textFill>
        </w:rPr>
        <w:t>”进行等级保护测评。测评单位应依据相应等级的安全保护测评要求及行业的特殊安全需求，对信息系统网络安全进行等级保护符合性测评。测评内容涵盖物理和环境安全、网络和通信安全、设备和计算安全、应用和数据安全、数据安全与备份恢复、安全策略和管理制度、安全管理机构和人员、系统建设管理、系统运维管理等信息安全的各个层面。</w:t>
      </w:r>
    </w:p>
    <w:p>
      <w:pPr>
        <w:pStyle w:val="10"/>
        <w:ind w:firstLine="480"/>
        <w:jc w:val="left"/>
        <w:rPr>
          <w:rFonts w:ascii="仿宋" w:hAnsi="仿宋" w:eastAsia="仿宋"/>
          <w:color w:val="000000" w:themeColor="text1"/>
          <w14:textFill>
            <w14:solidFill>
              <w14:schemeClr w14:val="tx1"/>
            </w14:solidFill>
          </w14:textFill>
        </w:rPr>
      </w:pPr>
    </w:p>
    <w:p>
      <w:pPr>
        <w:pStyle w:val="10"/>
        <w:ind w:firstLine="0" w:firstLineChars="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三、</w:t>
      </w:r>
      <w:r>
        <w:rPr>
          <w:rFonts w:hint="eastAsia" w:ascii="仿宋" w:hAnsi="仿宋" w:eastAsia="仿宋"/>
          <w:b/>
          <w:color w:val="000000" w:themeColor="text1"/>
          <w14:textFill>
            <w14:solidFill>
              <w14:schemeClr w14:val="tx1"/>
            </w14:solidFill>
          </w14:textFill>
        </w:rPr>
        <w:t>实施原则</w:t>
      </w:r>
    </w:p>
    <w:p>
      <w:pPr>
        <w:pStyle w:val="10"/>
        <w:spacing w:line="560" w:lineRule="exact"/>
        <w:ind w:firstLine="241" w:firstLineChars="100"/>
        <w:jc w:val="left"/>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（一）保密原则：</w:t>
      </w:r>
    </w:p>
    <w:p>
      <w:pPr>
        <w:spacing w:line="480" w:lineRule="auto"/>
        <w:ind w:firstLine="48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对测评的过程数据和结果数据严格保密，未经授权不得泄露给任何单位和个人，不得利用此数据进行任何侵害招标人的行为，否则招标人有权追究中标人的责任。</w:t>
      </w:r>
    </w:p>
    <w:p>
      <w:pPr>
        <w:pStyle w:val="10"/>
        <w:spacing w:line="560" w:lineRule="exact"/>
        <w:ind w:firstLine="241" w:firstLineChars="100"/>
        <w:jc w:val="left"/>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（二）标准性原则：</w:t>
      </w:r>
    </w:p>
    <w:p>
      <w:pPr>
        <w:spacing w:line="560" w:lineRule="exact"/>
        <w:ind w:firstLine="48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测评方案的设计</w:t>
      </w:r>
      <w:bookmarkStart w:id="0" w:name="_GoBack"/>
      <w:bookmarkEnd w:id="0"/>
      <w:r>
        <w:rPr>
          <w:rFonts w:hint="eastAsia" w:ascii="仿宋" w:hAnsi="仿宋" w:eastAsia="仿宋"/>
          <w:color w:val="000000" w:themeColor="text1"/>
          <w:sz w:val="24"/>
          <w:szCs w:val="24"/>
          <w14:textFill>
            <w14:solidFill>
              <w14:schemeClr w14:val="tx1"/>
            </w14:solidFill>
          </w14:textFill>
        </w:rPr>
        <w:t>与实施应依据国家等级保护的相关标准进行。</w:t>
      </w:r>
    </w:p>
    <w:p>
      <w:pPr>
        <w:pStyle w:val="10"/>
        <w:spacing w:line="560" w:lineRule="exact"/>
        <w:ind w:firstLine="241" w:firstLineChars="100"/>
        <w:jc w:val="left"/>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（三）规范性原则：</w:t>
      </w:r>
    </w:p>
    <w:p>
      <w:pPr>
        <w:spacing w:line="560" w:lineRule="exact"/>
        <w:ind w:firstLine="48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中标人的工作中的过程和文档，具有很好的规范性，可以便于项目的跟踪和控制。</w:t>
      </w:r>
    </w:p>
    <w:p>
      <w:pPr>
        <w:pStyle w:val="10"/>
        <w:spacing w:line="560" w:lineRule="exact"/>
        <w:ind w:firstLine="241" w:firstLineChars="100"/>
        <w:jc w:val="left"/>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（四）可控性原则：</w:t>
      </w:r>
    </w:p>
    <w:p>
      <w:pPr>
        <w:spacing w:line="560" w:lineRule="exact"/>
        <w:ind w:firstLine="48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测评服务的进度要跟上进度表的安排，保证招标人对于测评工作的可控性。</w:t>
      </w:r>
    </w:p>
    <w:p>
      <w:pPr>
        <w:pStyle w:val="10"/>
        <w:spacing w:line="560" w:lineRule="exact"/>
        <w:ind w:firstLine="241" w:firstLineChars="100"/>
        <w:jc w:val="left"/>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（五）整体性原则：</w:t>
      </w:r>
    </w:p>
    <w:p>
      <w:pPr>
        <w:spacing w:line="560" w:lineRule="exact"/>
        <w:ind w:firstLine="48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测评的范围和内容应当整体全面，包括国家等级保护相关要求涉及的各个层面。</w:t>
      </w:r>
    </w:p>
    <w:p>
      <w:pPr>
        <w:pStyle w:val="10"/>
        <w:spacing w:line="560" w:lineRule="exact"/>
        <w:ind w:firstLine="241" w:firstLineChars="100"/>
        <w:jc w:val="left"/>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（六）最小影响原则：</w:t>
      </w:r>
    </w:p>
    <w:p>
      <w:pPr>
        <w:spacing w:line="480" w:lineRule="auto"/>
        <w:ind w:firstLine="48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测评工作应尽可能小的影响系统和网络，并在可控范围内；测评工作不能对现有信息系统的正常运行、业务的正常开展产生任何影响。</w:t>
      </w:r>
    </w:p>
    <w:p>
      <w:pPr>
        <w:spacing w:line="480" w:lineRule="auto"/>
        <w:ind w:firstLine="360" w:firstLineChars="15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中标人应严格依照上述原则和国家等级保护相关标准开展项目实施工作。</w:t>
      </w:r>
    </w:p>
    <w:p>
      <w:pPr>
        <w:spacing w:line="560" w:lineRule="exact"/>
        <w:ind w:firstLine="360" w:firstLineChars="150"/>
        <w:jc w:val="left"/>
        <w:rPr>
          <w:rFonts w:ascii="仿宋" w:hAnsi="仿宋" w:eastAsia="仿宋"/>
          <w:color w:val="000000" w:themeColor="text1"/>
          <w:sz w:val="24"/>
          <w:szCs w:val="24"/>
          <w14:textFill>
            <w14:solidFill>
              <w14:schemeClr w14:val="tx1"/>
            </w14:solidFill>
          </w14:textFill>
        </w:rPr>
      </w:pPr>
    </w:p>
    <w:p>
      <w:pPr>
        <w:pStyle w:val="11"/>
        <w:numPr>
          <w:ilvl w:val="0"/>
          <w:numId w:val="2"/>
        </w:num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项目需求</w:t>
      </w:r>
    </w:p>
    <w:p>
      <w:pPr>
        <w:pStyle w:val="11"/>
        <w:ind w:left="720"/>
        <w:rPr>
          <w:rFonts w:ascii="仿宋" w:hAnsi="仿宋" w:eastAsia="仿宋"/>
          <w:b/>
          <w:color w:val="000000" w:themeColor="text1"/>
          <w:sz w:val="24"/>
          <w:szCs w:val="24"/>
          <w14:textFill>
            <w14:solidFill>
              <w14:schemeClr w14:val="tx1"/>
            </w14:solidFill>
          </w14:textFill>
        </w:rPr>
      </w:pPr>
    </w:p>
    <w:p>
      <w:pPr>
        <w:pStyle w:val="11"/>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（一）、等级保护测评服务</w:t>
      </w:r>
    </w:p>
    <w:p>
      <w:pPr>
        <w:spacing w:line="48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对霍山县“</w:t>
      </w:r>
      <w:r>
        <w:rPr>
          <w:rFonts w:hint="eastAsia" w:ascii="仿宋" w:hAnsi="仿宋" w:eastAsia="仿宋"/>
          <w:color w:val="000000" w:themeColor="text1"/>
          <w:sz w:val="24"/>
          <w:szCs w:val="24"/>
          <w:lang w:eastAsia="zh-CN"/>
          <w14:textFill>
            <w14:solidFill>
              <w14:schemeClr w14:val="tx1"/>
            </w14:solidFill>
          </w14:textFill>
        </w:rPr>
        <w:t>智慧园区信息平台</w:t>
      </w:r>
      <w:r>
        <w:rPr>
          <w:rFonts w:hint="eastAsia" w:ascii="仿宋" w:hAnsi="仿宋" w:eastAsia="仿宋"/>
          <w:color w:val="000000" w:themeColor="text1"/>
          <w:sz w:val="24"/>
          <w:szCs w:val="24"/>
          <w14:textFill>
            <w14:solidFill>
              <w14:schemeClr w14:val="tx1"/>
            </w14:solidFill>
          </w14:textFill>
        </w:rPr>
        <w:t>”及“</w:t>
      </w:r>
      <w:r>
        <w:rPr>
          <w:rFonts w:hint="eastAsia" w:ascii="仿宋" w:hAnsi="仿宋" w:eastAsia="仿宋"/>
          <w:color w:val="000000" w:themeColor="text1"/>
          <w:sz w:val="24"/>
          <w:szCs w:val="24"/>
          <w:lang w:eastAsia="zh-CN"/>
          <w14:textFill>
            <w14:solidFill>
              <w14:schemeClr w14:val="tx1"/>
            </w14:solidFill>
          </w14:textFill>
        </w:rPr>
        <w:t>智慧衡山社会治理一体化综合服务平台</w:t>
      </w:r>
      <w:r>
        <w:rPr>
          <w:rFonts w:hint="eastAsia" w:ascii="仿宋" w:hAnsi="仿宋" w:eastAsia="仿宋"/>
          <w:color w:val="000000" w:themeColor="text1"/>
          <w:sz w:val="24"/>
          <w:szCs w:val="24"/>
          <w14:textFill>
            <w14:solidFill>
              <w14:schemeClr w14:val="tx1"/>
            </w14:solidFill>
          </w14:textFill>
        </w:rPr>
        <w:t>”进行等保测评。主要系统清单如下：</w:t>
      </w:r>
    </w:p>
    <w:tbl>
      <w:tblPr>
        <w:tblStyle w:val="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241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8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80" w:lineRule="auto"/>
              <w:jc w:val="center"/>
              <w:rPr>
                <w:rFonts w:ascii="仿宋" w:hAnsi="仿宋" w:eastAsia="仿宋" w:cs="方正仿宋_GBK"/>
                <w:b/>
                <w:bCs/>
                <w:color w:val="000000" w:themeColor="text1"/>
                <w:kern w:val="0"/>
                <w:sz w:val="24"/>
                <w:szCs w:val="24"/>
                <w14:textFill>
                  <w14:solidFill>
                    <w14:schemeClr w14:val="tx1"/>
                  </w14:solidFill>
                </w14:textFill>
              </w:rPr>
            </w:pPr>
            <w:r>
              <w:rPr>
                <w:rFonts w:hint="eastAsia" w:ascii="仿宋" w:hAnsi="仿宋" w:eastAsia="仿宋" w:cs="方正仿宋_GBK"/>
                <w:b/>
                <w:bCs/>
                <w:color w:val="000000" w:themeColor="text1"/>
                <w:kern w:val="0"/>
                <w:sz w:val="24"/>
                <w:szCs w:val="24"/>
                <w14:textFill>
                  <w14:solidFill>
                    <w14:schemeClr w14:val="tx1"/>
                  </w14:solidFill>
                </w14:textFill>
              </w:rPr>
              <w:t>系统名称</w:t>
            </w:r>
          </w:p>
        </w:tc>
        <w:tc>
          <w:tcPr>
            <w:tcW w:w="2410" w:type="dxa"/>
            <w:tcBorders>
              <w:top w:val="single" w:color="auto" w:sz="4" w:space="0"/>
              <w:left w:val="nil"/>
              <w:bottom w:val="single" w:color="auto" w:sz="4" w:space="0"/>
              <w:right w:val="single" w:color="auto" w:sz="4" w:space="0"/>
            </w:tcBorders>
            <w:shd w:val="clear" w:color="auto" w:fill="FFFFFF"/>
            <w:vAlign w:val="center"/>
          </w:tcPr>
          <w:p>
            <w:pPr>
              <w:spacing w:line="480" w:lineRule="auto"/>
              <w:jc w:val="center"/>
              <w:rPr>
                <w:rFonts w:ascii="仿宋" w:hAnsi="仿宋" w:eastAsia="仿宋" w:cs="方正仿宋_GBK"/>
                <w:b/>
                <w:bCs/>
                <w:color w:val="000000" w:themeColor="text1"/>
                <w:kern w:val="0"/>
                <w:sz w:val="24"/>
                <w:szCs w:val="24"/>
                <w14:textFill>
                  <w14:solidFill>
                    <w14:schemeClr w14:val="tx1"/>
                  </w14:solidFill>
                </w14:textFill>
              </w:rPr>
            </w:pPr>
            <w:r>
              <w:rPr>
                <w:rFonts w:hint="eastAsia" w:ascii="仿宋" w:hAnsi="仿宋" w:eastAsia="仿宋" w:cs="方正仿宋_GBK"/>
                <w:b/>
                <w:bCs/>
                <w:color w:val="000000" w:themeColor="text1"/>
                <w:kern w:val="0"/>
                <w:sz w:val="24"/>
                <w:szCs w:val="24"/>
                <w14:textFill>
                  <w14:solidFill>
                    <w14:schemeClr w14:val="tx1"/>
                  </w14:solidFill>
                </w14:textFill>
              </w:rPr>
              <w:t>系统等级</w:t>
            </w:r>
          </w:p>
        </w:tc>
        <w:tc>
          <w:tcPr>
            <w:tcW w:w="2977" w:type="dxa"/>
            <w:tcBorders>
              <w:top w:val="single" w:color="auto" w:sz="4" w:space="0"/>
              <w:left w:val="nil"/>
              <w:bottom w:val="single" w:color="auto" w:sz="4" w:space="0"/>
              <w:right w:val="single" w:color="auto" w:sz="4" w:space="0"/>
            </w:tcBorders>
            <w:shd w:val="clear" w:color="auto" w:fill="FFFFFF"/>
            <w:vAlign w:val="center"/>
          </w:tcPr>
          <w:p>
            <w:pPr>
              <w:spacing w:line="480" w:lineRule="auto"/>
              <w:jc w:val="center"/>
              <w:rPr>
                <w:rFonts w:ascii="仿宋" w:hAnsi="仿宋" w:eastAsia="仿宋" w:cs="方正仿宋_GBK"/>
                <w:b/>
                <w:bCs/>
                <w:color w:val="000000" w:themeColor="text1"/>
                <w:kern w:val="0"/>
                <w:sz w:val="24"/>
                <w:szCs w:val="24"/>
                <w14:textFill>
                  <w14:solidFill>
                    <w14:schemeClr w14:val="tx1"/>
                  </w14:solidFill>
                </w14:textFill>
              </w:rPr>
            </w:pPr>
            <w:r>
              <w:rPr>
                <w:rFonts w:hint="eastAsia" w:ascii="仿宋" w:hAnsi="仿宋" w:eastAsia="仿宋" w:cs="方正仿宋_GBK"/>
                <w:b/>
                <w:bCs/>
                <w:color w:val="000000" w:themeColor="text1"/>
                <w:kern w:val="0"/>
                <w:sz w:val="24"/>
                <w:szCs w:val="24"/>
                <w14:textFill>
                  <w14:solidFill>
                    <w14:schemeClr w14:val="tx1"/>
                  </w14:solidFill>
                </w14:textFill>
              </w:rPr>
              <w:t>安全责任单位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8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80" w:lineRule="auto"/>
              <w:jc w:val="center"/>
              <w:rPr>
                <w:rFonts w:hint="eastAsia" w:ascii="仿宋" w:hAnsi="仿宋" w:eastAsia="仿宋" w:cs="方正仿宋_GBK"/>
                <w:color w:val="000000" w:themeColor="text1"/>
                <w:kern w:val="0"/>
                <w:sz w:val="24"/>
                <w:szCs w:val="24"/>
                <w:lang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智慧园区信息平台</w:t>
            </w:r>
          </w:p>
        </w:tc>
        <w:tc>
          <w:tcPr>
            <w:tcW w:w="2410" w:type="dxa"/>
            <w:tcBorders>
              <w:top w:val="single" w:color="auto" w:sz="4" w:space="0"/>
              <w:left w:val="nil"/>
              <w:bottom w:val="single" w:color="auto" w:sz="4" w:space="0"/>
              <w:right w:val="single" w:color="auto" w:sz="4" w:space="0"/>
            </w:tcBorders>
            <w:shd w:val="clear" w:color="auto" w:fill="FFFFFF"/>
            <w:vAlign w:val="center"/>
          </w:tcPr>
          <w:p>
            <w:pPr>
              <w:spacing w:line="480" w:lineRule="auto"/>
              <w:jc w:val="center"/>
              <w:rPr>
                <w:rFonts w:ascii="仿宋" w:hAnsi="仿宋" w:eastAsia="仿宋" w:cs="方正仿宋_GBK"/>
                <w:color w:val="000000" w:themeColor="text1"/>
                <w:kern w:val="0"/>
                <w:sz w:val="24"/>
                <w:szCs w:val="24"/>
                <w14:textFill>
                  <w14:solidFill>
                    <w14:schemeClr w14:val="tx1"/>
                  </w14:solidFill>
                </w14:textFill>
              </w:rPr>
            </w:pPr>
            <w:r>
              <w:rPr>
                <w:rFonts w:hint="eastAsia" w:ascii="仿宋" w:hAnsi="仿宋" w:eastAsia="仿宋" w:cs="方正仿宋_GBK"/>
                <w:color w:val="000000" w:themeColor="text1"/>
                <w:kern w:val="0"/>
                <w:sz w:val="24"/>
                <w:szCs w:val="24"/>
                <w14:textFill>
                  <w14:solidFill>
                    <w14:schemeClr w14:val="tx1"/>
                  </w14:solidFill>
                </w14:textFill>
              </w:rPr>
              <w:t>三级</w:t>
            </w:r>
          </w:p>
        </w:tc>
        <w:tc>
          <w:tcPr>
            <w:tcW w:w="2977" w:type="dxa"/>
            <w:tcBorders>
              <w:top w:val="single" w:color="auto" w:sz="4" w:space="0"/>
              <w:left w:val="nil"/>
              <w:bottom w:val="single" w:color="auto" w:sz="4" w:space="0"/>
              <w:right w:val="single" w:color="auto" w:sz="4" w:space="0"/>
            </w:tcBorders>
            <w:shd w:val="clear" w:color="auto" w:fill="FFFFFF"/>
            <w:vAlign w:val="center"/>
          </w:tcPr>
          <w:p>
            <w:pPr>
              <w:spacing w:line="480" w:lineRule="auto"/>
              <w:jc w:val="center"/>
              <w:rPr>
                <w:rFonts w:hint="eastAsia" w:ascii="仿宋" w:hAnsi="仿宋" w:eastAsia="仿宋" w:cs="方正仿宋_GBK"/>
                <w:color w:val="000000" w:themeColor="text1"/>
                <w:sz w:val="24"/>
                <w:szCs w:val="24"/>
                <w:lang w:eastAsia="zh-CN"/>
                <w14:textFill>
                  <w14:solidFill>
                    <w14:schemeClr w14:val="tx1"/>
                  </w14:solidFill>
                </w14:textFill>
              </w:rPr>
            </w:pPr>
            <w:r>
              <w:rPr>
                <w:rFonts w:hint="eastAsia" w:ascii="仿宋" w:hAnsi="仿宋" w:eastAsia="仿宋" w:cs="方正仿宋_GBK"/>
                <w:color w:val="000000" w:themeColor="text1"/>
                <w:sz w:val="24"/>
                <w:szCs w:val="24"/>
                <w:lang w:eastAsia="zh-CN"/>
                <w14:textFill>
                  <w14:solidFill>
                    <w14:schemeClr w14:val="tx1"/>
                  </w14:solidFill>
                </w14:textFill>
              </w:rPr>
              <w:t>霍山县经济开发区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8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80" w:lineRule="auto"/>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智慧衡山社会治理一体化综合服务平台</w:t>
            </w:r>
          </w:p>
        </w:tc>
        <w:tc>
          <w:tcPr>
            <w:tcW w:w="2410" w:type="dxa"/>
            <w:tcBorders>
              <w:top w:val="single" w:color="auto" w:sz="4" w:space="0"/>
              <w:left w:val="nil"/>
              <w:bottom w:val="single" w:color="auto" w:sz="4" w:space="0"/>
              <w:right w:val="single" w:color="auto" w:sz="4" w:space="0"/>
            </w:tcBorders>
            <w:shd w:val="clear" w:color="auto" w:fill="FFFFFF"/>
            <w:vAlign w:val="center"/>
          </w:tcPr>
          <w:p>
            <w:pPr>
              <w:spacing w:line="480" w:lineRule="auto"/>
              <w:jc w:val="center"/>
              <w:rPr>
                <w:rFonts w:hint="eastAsia" w:ascii="仿宋" w:hAnsi="仿宋" w:eastAsia="仿宋" w:cs="方正仿宋_GBK"/>
                <w:color w:val="000000" w:themeColor="text1"/>
                <w:kern w:val="0"/>
                <w:sz w:val="24"/>
                <w:szCs w:val="24"/>
                <w14:textFill>
                  <w14:solidFill>
                    <w14:schemeClr w14:val="tx1"/>
                  </w14:solidFill>
                </w14:textFill>
              </w:rPr>
            </w:pPr>
            <w:r>
              <w:rPr>
                <w:rFonts w:hint="eastAsia" w:ascii="仿宋" w:hAnsi="仿宋" w:eastAsia="仿宋" w:cs="方正仿宋_GBK"/>
                <w:color w:val="000000" w:themeColor="text1"/>
                <w:kern w:val="0"/>
                <w:sz w:val="24"/>
                <w:szCs w:val="24"/>
                <w14:textFill>
                  <w14:solidFill>
                    <w14:schemeClr w14:val="tx1"/>
                  </w14:solidFill>
                </w14:textFill>
              </w:rPr>
              <w:t>三级</w:t>
            </w:r>
          </w:p>
        </w:tc>
        <w:tc>
          <w:tcPr>
            <w:tcW w:w="2977" w:type="dxa"/>
            <w:tcBorders>
              <w:top w:val="single" w:color="auto" w:sz="4" w:space="0"/>
              <w:left w:val="nil"/>
              <w:bottom w:val="single" w:color="auto" w:sz="4" w:space="0"/>
              <w:right w:val="single" w:color="auto" w:sz="4" w:space="0"/>
            </w:tcBorders>
            <w:shd w:val="clear" w:color="auto" w:fill="FFFFFF"/>
            <w:vAlign w:val="center"/>
          </w:tcPr>
          <w:p>
            <w:pPr>
              <w:spacing w:line="480" w:lineRule="auto"/>
              <w:jc w:val="center"/>
              <w:rPr>
                <w:rFonts w:hint="eastAsia" w:ascii="仿宋" w:hAnsi="仿宋" w:eastAsia="仿宋" w:cs="方正仿宋_GBK"/>
                <w:color w:val="000000" w:themeColor="text1"/>
                <w:sz w:val="24"/>
                <w:szCs w:val="24"/>
                <w:lang w:eastAsia="zh-CN"/>
                <w14:textFill>
                  <w14:solidFill>
                    <w14:schemeClr w14:val="tx1"/>
                  </w14:solidFill>
                </w14:textFill>
              </w:rPr>
            </w:pPr>
            <w:r>
              <w:rPr>
                <w:rFonts w:hint="eastAsia" w:ascii="仿宋" w:hAnsi="仿宋" w:eastAsia="仿宋" w:cs="方正仿宋_GBK"/>
                <w:color w:val="000000" w:themeColor="text1"/>
                <w:sz w:val="24"/>
                <w:szCs w:val="24"/>
                <w:lang w:eastAsia="zh-CN"/>
                <w14:textFill>
                  <w14:solidFill>
                    <w14:schemeClr w14:val="tx1"/>
                  </w14:solidFill>
                </w14:textFill>
              </w:rPr>
              <w:t>衡山镇</w:t>
            </w:r>
          </w:p>
        </w:tc>
      </w:tr>
    </w:tbl>
    <w:p>
      <w:pPr>
        <w:pStyle w:val="2"/>
        <w:ind w:firstLine="0" w:firstLineChars="0"/>
        <w:rPr>
          <w:rFonts w:ascii="仿宋" w:hAnsi="仿宋" w:eastAsia="仿宋"/>
          <w:color w:val="000000" w:themeColor="text1"/>
          <w14:textFill>
            <w14:solidFill>
              <w14:schemeClr w14:val="tx1"/>
            </w14:solidFill>
          </w14:textFill>
        </w:rPr>
      </w:pPr>
    </w:p>
    <w:p>
      <w:pPr>
        <w:pStyle w:val="2"/>
        <w:ind w:firstLine="0" w:firstLineChars="0"/>
        <w:rPr>
          <w:rFonts w:ascii="仿宋" w:hAnsi="仿宋" w:eastAsia="仿宋"/>
          <w:b/>
          <w:bCs/>
          <w:color w:val="000000" w:themeColor="text1"/>
          <w14:textFill>
            <w14:solidFill>
              <w14:schemeClr w14:val="tx1"/>
            </w14:solidFill>
          </w14:textFill>
        </w:rPr>
      </w:pPr>
      <w:r>
        <w:rPr>
          <w:rFonts w:hint="eastAsia" w:ascii="仿宋" w:hAnsi="仿宋" w:eastAsia="仿宋"/>
          <w:b/>
          <w:bCs/>
          <w:color w:val="000000" w:themeColor="text1"/>
          <w14:textFill>
            <w14:solidFill>
              <w14:schemeClr w14:val="tx1"/>
            </w14:solidFill>
          </w14:textFill>
        </w:rPr>
        <w:t>（二）、</w:t>
      </w:r>
      <w:r>
        <w:rPr>
          <w:rFonts w:ascii="仿宋" w:hAnsi="仿宋" w:eastAsia="仿宋"/>
          <w:b/>
          <w:bCs/>
          <w:color w:val="000000" w:themeColor="text1"/>
          <w14:textFill>
            <w14:solidFill>
              <w14:schemeClr w14:val="tx1"/>
            </w14:solidFill>
          </w14:textFill>
        </w:rPr>
        <w:t>项目预算</w:t>
      </w:r>
      <w:r>
        <w:rPr>
          <w:rFonts w:hint="eastAsia" w:ascii="仿宋" w:hAnsi="仿宋" w:eastAsia="仿宋"/>
          <w:b/>
          <w:bCs/>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20万</w:t>
      </w:r>
    </w:p>
    <w:p>
      <w:pPr>
        <w:pStyle w:val="2"/>
        <w:ind w:firstLine="602" w:firstLineChars="250"/>
        <w:rPr>
          <w:rFonts w:ascii="仿宋" w:hAnsi="仿宋" w:eastAsia="仿宋"/>
          <w:color w:val="000000" w:themeColor="text1"/>
          <w14:textFill>
            <w14:solidFill>
              <w14:schemeClr w14:val="tx1"/>
            </w14:solidFill>
          </w14:textFill>
        </w:rPr>
      </w:pPr>
      <w:r>
        <w:rPr>
          <w:rFonts w:hint="eastAsia" w:ascii="仿宋" w:hAnsi="仿宋" w:eastAsia="仿宋"/>
          <w:b/>
          <w:bCs/>
          <w:color w:val="000000" w:themeColor="text1"/>
          <w14:textFill>
            <w14:solidFill>
              <w14:schemeClr w14:val="tx1"/>
            </w14:solidFill>
          </w14:textFill>
        </w:rPr>
        <w:t>项目内容：</w:t>
      </w:r>
      <w:r>
        <w:rPr>
          <w:rFonts w:hint="eastAsia" w:ascii="仿宋" w:hAnsi="仿宋" w:eastAsia="仿宋"/>
          <w:color w:val="000000" w:themeColor="text1"/>
          <w14:textFill>
            <w14:solidFill>
              <w14:schemeClr w14:val="tx1"/>
            </w14:solidFill>
          </w14:textFill>
        </w:rPr>
        <w:t>完成霍山县“</w:t>
      </w:r>
      <w:r>
        <w:rPr>
          <w:rFonts w:hint="eastAsia" w:ascii="仿宋" w:hAnsi="仿宋" w:eastAsia="仿宋"/>
          <w:color w:val="000000" w:themeColor="text1"/>
          <w:lang w:eastAsia="zh-CN"/>
          <w14:textFill>
            <w14:solidFill>
              <w14:schemeClr w14:val="tx1"/>
            </w14:solidFill>
          </w14:textFill>
        </w:rPr>
        <w:t>智慧园区信息平台</w:t>
      </w:r>
      <w:r>
        <w:rPr>
          <w:rFonts w:hint="eastAsia" w:ascii="仿宋" w:hAnsi="仿宋" w:eastAsia="仿宋"/>
          <w:color w:val="000000" w:themeColor="text1"/>
          <w14:textFill>
            <w14:solidFill>
              <w14:schemeClr w14:val="tx1"/>
            </w14:solidFill>
          </w14:textFill>
        </w:rPr>
        <w:t>”及“</w:t>
      </w:r>
      <w:r>
        <w:rPr>
          <w:rFonts w:hint="eastAsia" w:ascii="仿宋" w:hAnsi="仿宋" w:eastAsia="仿宋"/>
          <w:color w:val="000000" w:themeColor="text1"/>
          <w:lang w:eastAsia="zh-CN"/>
          <w14:textFill>
            <w14:solidFill>
              <w14:schemeClr w14:val="tx1"/>
            </w14:solidFill>
          </w14:textFill>
        </w:rPr>
        <w:t>智慧衡山社会治理一体化综合服务平台</w:t>
      </w:r>
      <w:r>
        <w:rPr>
          <w:rFonts w:hint="eastAsia" w:ascii="仿宋" w:hAnsi="仿宋" w:eastAsia="仿宋"/>
          <w:color w:val="000000" w:themeColor="text1"/>
          <w14:textFill>
            <w14:solidFill>
              <w14:schemeClr w14:val="tx1"/>
            </w14:solidFill>
          </w14:textFill>
        </w:rPr>
        <w:t>”进行等保测评工作。</w:t>
      </w:r>
    </w:p>
    <w:p>
      <w:pPr>
        <w:pStyle w:val="11"/>
        <w:ind w:left="560" w:firstLine="241" w:firstLineChars="100"/>
        <w:rPr>
          <w:rFonts w:ascii="仿宋" w:hAnsi="仿宋" w:eastAsia="仿宋"/>
          <w:b/>
          <w:color w:val="000000" w:themeColor="text1"/>
          <w:sz w:val="24"/>
          <w:szCs w:val="24"/>
          <w14:textFill>
            <w14:solidFill>
              <w14:schemeClr w14:val="tx1"/>
            </w14:solidFill>
          </w14:textFill>
        </w:rPr>
      </w:pPr>
    </w:p>
    <w:p>
      <w:pPr>
        <w:pStyle w:val="11"/>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（三）、服务要求</w:t>
      </w:r>
    </w:p>
    <w:p>
      <w:pPr>
        <w:spacing w:line="48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要求测评机构以国家等级保护相关标准《GB/T 22239-2019信息安全技术 网络安全等级保护基本要求》、《GB/T 22240-20</w:t>
      </w:r>
      <w:r>
        <w:rPr>
          <w:rFonts w:ascii="仿宋" w:hAnsi="仿宋" w:eastAsia="仿宋"/>
          <w:color w:val="000000" w:themeColor="text1"/>
          <w:sz w:val="24"/>
          <w:szCs w:val="24"/>
          <w14:textFill>
            <w14:solidFill>
              <w14:schemeClr w14:val="tx1"/>
            </w14:solidFill>
          </w14:textFill>
        </w:rPr>
        <w:t>20</w:t>
      </w:r>
      <w:r>
        <w:rPr>
          <w:rFonts w:hint="eastAsia" w:ascii="仿宋" w:hAnsi="仿宋" w:eastAsia="仿宋"/>
          <w:color w:val="000000" w:themeColor="text1"/>
          <w:sz w:val="24"/>
          <w:szCs w:val="24"/>
          <w14:textFill>
            <w14:solidFill>
              <w14:schemeClr w14:val="tx1"/>
            </w14:solidFill>
          </w14:textFill>
        </w:rPr>
        <w:t xml:space="preserve"> 信息安全技术 信息系统安全等级保护定级指南》为基础，对采购人整体信息系统的构成、应用情况、网络结构、安全现状加以分析研究、编制信息系统测评技术方案和实施方案，提交差距分析、问题清单及整改意见、测评报告等一系列技术文档。</w:t>
      </w:r>
    </w:p>
    <w:p>
      <w:pPr>
        <w:autoSpaceDE w:val="0"/>
        <w:autoSpaceDN w:val="0"/>
        <w:spacing w:line="480" w:lineRule="exact"/>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（四）技术规格和标准</w:t>
      </w:r>
    </w:p>
    <w:p>
      <w:pPr>
        <w:spacing w:line="48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《信息安全技术 网络安全等级保护基本要求》（GB/T 22239-2019）</w:t>
      </w:r>
    </w:p>
    <w:p>
      <w:pPr>
        <w:spacing w:line="48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《信息安全技术 网络安全等级保护测评要求》（GB/T 28448-2019）</w:t>
      </w:r>
    </w:p>
    <w:p>
      <w:pPr>
        <w:spacing w:line="48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《信息安全技术 网络安全等级保护测评过程指南》（GB/T 28449-2018）</w:t>
      </w:r>
    </w:p>
    <w:p>
      <w:pPr>
        <w:spacing w:line="48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《信息安全技术 信息系统安全等级保护定级指南》（GB/T 22240-20</w:t>
      </w:r>
      <w:r>
        <w:rPr>
          <w:rFonts w:ascii="仿宋" w:hAnsi="仿宋" w:eastAsia="仿宋"/>
          <w:color w:val="000000" w:themeColor="text1"/>
          <w:sz w:val="24"/>
          <w:szCs w:val="24"/>
          <w14:textFill>
            <w14:solidFill>
              <w14:schemeClr w14:val="tx1"/>
            </w14:solidFill>
          </w14:textFill>
        </w:rPr>
        <w:t>20</w:t>
      </w:r>
      <w:r>
        <w:rPr>
          <w:rFonts w:hint="eastAsia" w:ascii="仿宋" w:hAnsi="仿宋" w:eastAsia="仿宋"/>
          <w:color w:val="000000" w:themeColor="text1"/>
          <w:sz w:val="24"/>
          <w:szCs w:val="24"/>
          <w14:textFill>
            <w14:solidFill>
              <w14:schemeClr w14:val="tx1"/>
            </w14:solidFill>
          </w14:textFill>
        </w:rPr>
        <w:t>）</w:t>
      </w:r>
    </w:p>
    <w:p>
      <w:pPr>
        <w:spacing w:line="48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《信息安全技术 网络基础安全技术要求》（GB/T 20270-2006）</w:t>
      </w:r>
    </w:p>
    <w:p>
      <w:pPr>
        <w:spacing w:line="48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《信息安全技术 信息系统通用安全技术要求》（GB/T 20271-2006）</w:t>
      </w:r>
    </w:p>
    <w:p>
      <w:pPr>
        <w:spacing w:line="48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《信息安全技术 操作系统安全技术要求》（GB/T 20272-20</w:t>
      </w:r>
      <w:r>
        <w:rPr>
          <w:rFonts w:ascii="仿宋" w:hAnsi="仿宋" w:eastAsia="仿宋"/>
          <w:color w:val="000000" w:themeColor="text1"/>
          <w:sz w:val="24"/>
          <w:szCs w:val="24"/>
          <w14:textFill>
            <w14:solidFill>
              <w14:schemeClr w14:val="tx1"/>
            </w14:solidFill>
          </w14:textFill>
        </w:rPr>
        <w:t>19</w:t>
      </w:r>
      <w:r>
        <w:rPr>
          <w:rFonts w:hint="eastAsia" w:ascii="仿宋" w:hAnsi="仿宋" w:eastAsia="仿宋"/>
          <w:color w:val="000000" w:themeColor="text1"/>
          <w:sz w:val="24"/>
          <w:szCs w:val="24"/>
          <w14:textFill>
            <w14:solidFill>
              <w14:schemeClr w14:val="tx1"/>
            </w14:solidFill>
          </w14:textFill>
        </w:rPr>
        <w:t>）</w:t>
      </w:r>
    </w:p>
    <w:p>
      <w:pPr>
        <w:spacing w:line="48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《信息安全技术 数据库管理系统安全技术要求》（GB/T 20273-20</w:t>
      </w:r>
      <w:r>
        <w:rPr>
          <w:rFonts w:ascii="仿宋" w:hAnsi="仿宋" w:eastAsia="仿宋"/>
          <w:color w:val="000000" w:themeColor="text1"/>
          <w:sz w:val="24"/>
          <w:szCs w:val="24"/>
          <w14:textFill>
            <w14:solidFill>
              <w14:schemeClr w14:val="tx1"/>
            </w14:solidFill>
          </w14:textFill>
        </w:rPr>
        <w:t>19</w:t>
      </w:r>
      <w:r>
        <w:rPr>
          <w:rFonts w:hint="eastAsia" w:ascii="仿宋" w:hAnsi="仿宋" w:eastAsia="仿宋"/>
          <w:color w:val="000000" w:themeColor="text1"/>
          <w:sz w:val="24"/>
          <w:szCs w:val="24"/>
          <w14:textFill>
            <w14:solidFill>
              <w14:schemeClr w14:val="tx1"/>
            </w14:solidFill>
          </w14:textFill>
        </w:rPr>
        <w:t>）</w:t>
      </w:r>
    </w:p>
    <w:p>
      <w:pPr>
        <w:spacing w:line="48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《信息安全技术 应用系统安全等级保护通用技术指南》（GA/T 711-2007）</w:t>
      </w:r>
    </w:p>
    <w:p>
      <w:pPr>
        <w:spacing w:line="48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《信息安全技术 服务器技术要求》（GB/T 21028-2007）</w:t>
      </w:r>
    </w:p>
    <w:p>
      <w:pPr>
        <w:spacing w:line="48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《信息安全技术 终端计算机系统安全等级技术要求》（GA/T 671-2006）</w:t>
      </w:r>
    </w:p>
    <w:p>
      <w:pPr>
        <w:spacing w:line="48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《信息安全技术 信息系统安全管理要求》（GB/T 20269-2006）</w:t>
      </w:r>
    </w:p>
    <w:p>
      <w:pPr>
        <w:spacing w:line="48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《信息安全技术 信息系统安全工程管理要求》（GB/T 20282-2006）</w:t>
      </w:r>
    </w:p>
    <w:p>
      <w:pPr>
        <w:spacing w:line="48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《信息安全技术 信息安全事件分类分级指南》（GB/Z 20986-2007）</w:t>
      </w:r>
    </w:p>
    <w:p>
      <w:pPr>
        <w:pStyle w:val="2"/>
        <w:ind w:firstLine="480"/>
        <w:rPr>
          <w:rFonts w:ascii="仿宋" w:hAnsi="仿宋" w:eastAsia="仿宋"/>
          <w:color w:val="000000" w:themeColor="text1"/>
          <w14:textFill>
            <w14:solidFill>
              <w14:schemeClr w14:val="tx1"/>
            </w14:solidFill>
          </w14:textFill>
        </w:rPr>
      </w:pPr>
    </w:p>
    <w:p>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（五）、主要项目内容包括</w:t>
      </w:r>
    </w:p>
    <w:p>
      <w:pPr>
        <w:autoSpaceDE w:val="0"/>
        <w:autoSpaceDN w:val="0"/>
        <w:spacing w:before="38" w:line="480" w:lineRule="auto"/>
        <w:ind w:right="-20"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b/>
          <w:bCs/>
          <w:color w:val="000000" w:themeColor="text1"/>
          <w:sz w:val="24"/>
          <w:szCs w:val="24"/>
          <w14:textFill>
            <w14:solidFill>
              <w14:schemeClr w14:val="tx1"/>
            </w14:solidFill>
          </w14:textFill>
        </w:rPr>
        <w:t>漏洞扫描：</w:t>
      </w:r>
      <w:r>
        <w:rPr>
          <w:rFonts w:hint="eastAsia" w:ascii="仿宋" w:hAnsi="仿宋" w:eastAsia="仿宋"/>
          <w:color w:val="000000" w:themeColor="text1"/>
          <w:sz w:val="24"/>
          <w:szCs w:val="24"/>
          <w14:textFill>
            <w14:solidFill>
              <w14:schemeClr w14:val="tx1"/>
            </w14:solidFill>
          </w14:textFill>
        </w:rPr>
        <w:t>供应商需针对两个系统的网络设备，服务器，应用等进行漏洞扫描出具漏洞扫描报告。</w:t>
      </w:r>
    </w:p>
    <w:p>
      <w:pPr>
        <w:autoSpaceDE w:val="0"/>
        <w:autoSpaceDN w:val="0"/>
        <w:spacing w:before="38" w:line="480" w:lineRule="auto"/>
        <w:ind w:right="-20"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b/>
          <w:bCs/>
          <w:color w:val="000000" w:themeColor="text1"/>
          <w:sz w:val="24"/>
          <w:szCs w:val="24"/>
          <w14:textFill>
            <w14:solidFill>
              <w14:schemeClr w14:val="tx1"/>
            </w14:solidFill>
          </w14:textFill>
        </w:rPr>
        <w:t>渗透测试：</w:t>
      </w:r>
      <w:r>
        <w:rPr>
          <w:rFonts w:hint="eastAsia" w:ascii="仿宋" w:hAnsi="仿宋" w:eastAsia="仿宋"/>
          <w:color w:val="000000" w:themeColor="text1"/>
          <w:sz w:val="24"/>
          <w:szCs w:val="24"/>
          <w14:textFill>
            <w14:solidFill>
              <w14:schemeClr w14:val="tx1"/>
            </w14:solidFill>
          </w14:textFill>
        </w:rPr>
        <w:t>模拟黑客可能使用的攻击技术和漏洞发现技术，对各个信息系统进行验证性渗透测试。</w:t>
      </w:r>
    </w:p>
    <w:p>
      <w:pPr>
        <w:spacing w:line="48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r>
        <w:rPr>
          <w:rFonts w:hint="eastAsia" w:ascii="仿宋" w:hAnsi="仿宋" w:eastAsia="仿宋"/>
          <w:b/>
          <w:bCs/>
          <w:color w:val="000000" w:themeColor="text1"/>
          <w:sz w:val="24"/>
          <w:szCs w:val="24"/>
          <w14:textFill>
            <w14:solidFill>
              <w14:schemeClr w14:val="tx1"/>
            </w14:solidFill>
          </w14:textFill>
        </w:rPr>
        <w:t>等级保护测评：</w:t>
      </w:r>
      <w:r>
        <w:rPr>
          <w:rFonts w:hint="eastAsia" w:ascii="仿宋" w:hAnsi="仿宋" w:eastAsia="仿宋"/>
          <w:color w:val="000000" w:themeColor="text1"/>
          <w:sz w:val="24"/>
          <w:szCs w:val="24"/>
          <w14:textFill>
            <w14:solidFill>
              <w14:schemeClr w14:val="tx1"/>
            </w14:solidFill>
          </w14:textFill>
        </w:rPr>
        <w:t>依据《信息安全技术 网络安全等级保护基本要求》（GB/T 22239-2020）、《信息安全技术 网络安全等级保护测评要求》（GB/T 28448-2020）等国家等级保护相关标准，参照《信息安全技术 信息系统安全等级保护定级指南》（GB/T 22240）、《信息安全技术 网络安全等级保护测评过程指南》（GB/T 28449-2018），完成安全技术层面包括安全物理环境、安全通信网络、安全区域边界、安全计算环境和安全管理中心五个方面的安全测评；安全管理层面包括安全管理机构、安全管理制度、安全管理人员、安全建设管理和安全运维管理五个方面的安全测评。完成上述两个系统的测评工作后，供应商最后分别出具符合公安机关要求的信息系统网络安全等级保护测评报告。</w:t>
      </w:r>
    </w:p>
    <w:p>
      <w:pPr>
        <w:spacing w:line="520" w:lineRule="exact"/>
        <w:ind w:firstLine="482"/>
        <w:rPr>
          <w:rFonts w:ascii="仿宋" w:hAnsi="仿宋" w:eastAsia="仿宋"/>
          <w:color w:val="000000" w:themeColor="text1"/>
          <w:sz w:val="24"/>
          <w:szCs w:val="24"/>
          <w14:textFill>
            <w14:solidFill>
              <w14:schemeClr w14:val="tx1"/>
            </w14:solidFill>
          </w14:textFill>
        </w:rPr>
      </w:pPr>
      <w:r>
        <w:rPr>
          <w:rFonts w:ascii="仿宋" w:hAnsi="仿宋" w:eastAsia="仿宋"/>
          <w:b/>
          <w:bCs/>
          <w:color w:val="000000" w:themeColor="text1"/>
          <w:sz w:val="24"/>
          <w:szCs w:val="24"/>
          <w14:textFill>
            <w14:solidFill>
              <w14:schemeClr w14:val="tx1"/>
            </w14:solidFill>
          </w14:textFill>
        </w:rPr>
        <w:t>5、</w:t>
      </w:r>
      <w:r>
        <w:rPr>
          <w:rFonts w:hint="eastAsia" w:ascii="仿宋" w:hAnsi="仿宋" w:eastAsia="仿宋"/>
          <w:b/>
          <w:bCs/>
          <w:color w:val="000000" w:themeColor="text1"/>
          <w:sz w:val="24"/>
          <w:szCs w:val="24"/>
          <w14:textFill>
            <w14:solidFill>
              <w14:schemeClr w14:val="tx1"/>
            </w14:solidFill>
          </w14:textFill>
        </w:rPr>
        <w:t>所有工作完成后需提供以下材料</w:t>
      </w:r>
      <w:r>
        <w:rPr>
          <w:rFonts w:hint="eastAsia" w:ascii="仿宋" w:hAnsi="仿宋" w:eastAsia="仿宋"/>
          <w:color w:val="000000" w:themeColor="text1"/>
          <w:sz w:val="24"/>
          <w:szCs w:val="24"/>
          <w14:textFill>
            <w14:solidFill>
              <w14:schemeClr w14:val="tx1"/>
            </w14:solidFill>
          </w14:textFill>
        </w:rPr>
        <w:t>：</w:t>
      </w:r>
    </w:p>
    <w:p>
      <w:pPr>
        <w:pStyle w:val="12"/>
        <w:spacing w:line="480" w:lineRule="auto"/>
        <w:ind w:firstLine="480"/>
        <w:rPr>
          <w:rFonts w:ascii="仿宋" w:hAnsi="仿宋" w:eastAsia="仿宋" w:cs="方正仿宋_GBK"/>
          <w:color w:val="000000" w:themeColor="text1"/>
          <w:sz w:val="24"/>
          <w:szCs w:val="24"/>
          <w14:textFill>
            <w14:solidFill>
              <w14:schemeClr w14:val="tx1"/>
            </w14:solidFill>
          </w14:textFill>
        </w:rPr>
      </w:pPr>
      <w:r>
        <w:rPr>
          <w:rFonts w:hint="eastAsia" w:ascii="仿宋" w:hAnsi="仿宋" w:eastAsia="仿宋" w:cs="方正仿宋_GBK"/>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霍山县“</w:t>
      </w:r>
      <w:r>
        <w:rPr>
          <w:rFonts w:hint="eastAsia" w:ascii="仿宋" w:hAnsi="仿宋" w:eastAsia="仿宋"/>
          <w:color w:val="000000" w:themeColor="text1"/>
          <w:sz w:val="24"/>
          <w:szCs w:val="24"/>
          <w:lang w:eastAsia="zh-CN"/>
          <w14:textFill>
            <w14:solidFill>
              <w14:schemeClr w14:val="tx1"/>
            </w14:solidFill>
          </w14:textFill>
        </w:rPr>
        <w:t>智慧园区信息平台</w:t>
      </w:r>
      <w:r>
        <w:rPr>
          <w:rFonts w:hint="eastAsia" w:ascii="仿宋" w:hAnsi="仿宋" w:eastAsia="仿宋"/>
          <w:color w:val="000000" w:themeColor="text1"/>
          <w:sz w:val="24"/>
          <w:szCs w:val="24"/>
          <w14:textFill>
            <w14:solidFill>
              <w14:schemeClr w14:val="tx1"/>
            </w14:solidFill>
          </w14:textFill>
        </w:rPr>
        <w:t>”及“</w:t>
      </w:r>
      <w:r>
        <w:rPr>
          <w:rFonts w:hint="eastAsia" w:ascii="仿宋" w:hAnsi="仿宋" w:eastAsia="仿宋"/>
          <w:color w:val="000000" w:themeColor="text1"/>
          <w:sz w:val="24"/>
          <w:szCs w:val="24"/>
          <w:lang w:eastAsia="zh-CN"/>
          <w14:textFill>
            <w14:solidFill>
              <w14:schemeClr w14:val="tx1"/>
            </w14:solidFill>
          </w14:textFill>
        </w:rPr>
        <w:t>智慧衡山社会治理一体化综合服务平台</w:t>
      </w: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cs="方正仿宋_GBK"/>
          <w:color w:val="000000" w:themeColor="text1"/>
          <w:sz w:val="24"/>
          <w:szCs w:val="24"/>
          <w14:textFill>
            <w14:solidFill>
              <w14:schemeClr w14:val="tx1"/>
            </w14:solidFill>
          </w14:textFill>
        </w:rPr>
        <w:t>问题清单及整改建议；</w:t>
      </w:r>
    </w:p>
    <w:p>
      <w:pPr>
        <w:pStyle w:val="2"/>
        <w:ind w:firstLine="480"/>
        <w:rPr>
          <w:rFonts w:ascii="仿宋" w:hAnsi="仿宋" w:eastAsia="仿宋"/>
          <w:color w:val="000000" w:themeColor="text1"/>
          <w14:textFill>
            <w14:solidFill>
              <w14:schemeClr w14:val="tx1"/>
            </w14:solidFill>
          </w14:textFill>
        </w:rPr>
      </w:pPr>
      <w:r>
        <w:rPr>
          <w:rFonts w:hint="eastAsia" w:ascii="仿宋" w:hAnsi="仿宋" w:eastAsia="仿宋" w:cs="方正仿宋_GBK"/>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霍山县“</w:t>
      </w:r>
      <w:r>
        <w:rPr>
          <w:rFonts w:hint="eastAsia" w:ascii="仿宋" w:hAnsi="仿宋" w:eastAsia="仿宋"/>
          <w:color w:val="000000" w:themeColor="text1"/>
          <w:lang w:eastAsia="zh-CN"/>
          <w14:textFill>
            <w14:solidFill>
              <w14:schemeClr w14:val="tx1"/>
            </w14:solidFill>
          </w14:textFill>
        </w:rPr>
        <w:t>智慧园区信息平台</w:t>
      </w:r>
      <w:r>
        <w:rPr>
          <w:rFonts w:hint="eastAsia" w:ascii="仿宋" w:hAnsi="仿宋" w:eastAsia="仿宋"/>
          <w:color w:val="000000" w:themeColor="text1"/>
          <w14:textFill>
            <w14:solidFill>
              <w14:schemeClr w14:val="tx1"/>
            </w14:solidFill>
          </w14:textFill>
        </w:rPr>
        <w:t>”及“</w:t>
      </w:r>
      <w:r>
        <w:rPr>
          <w:rFonts w:hint="eastAsia" w:ascii="仿宋" w:hAnsi="仿宋" w:eastAsia="仿宋"/>
          <w:color w:val="000000" w:themeColor="text1"/>
          <w:lang w:eastAsia="zh-CN"/>
          <w14:textFill>
            <w14:solidFill>
              <w14:schemeClr w14:val="tx1"/>
            </w14:solidFill>
          </w14:textFill>
        </w:rPr>
        <w:t>智慧衡山社会治理一体化综合服务平台</w:t>
      </w:r>
      <w:r>
        <w:rPr>
          <w:rFonts w:hint="eastAsia" w:ascii="仿宋" w:hAnsi="仿宋" w:eastAsia="仿宋"/>
          <w:color w:val="000000" w:themeColor="text1"/>
          <w14:textFill>
            <w14:solidFill>
              <w14:schemeClr w14:val="tx1"/>
            </w14:solidFill>
          </w14:textFill>
        </w:rPr>
        <w:t>”</w:t>
      </w:r>
      <w:r>
        <w:rPr>
          <w:rFonts w:hint="eastAsia" w:ascii="仿宋" w:hAnsi="仿宋" w:eastAsia="仿宋" w:cs="方正仿宋_GBK"/>
          <w:bCs/>
          <w:color w:val="000000" w:themeColor="text1"/>
          <w14:textFill>
            <w14:solidFill>
              <w14:schemeClr w14:val="tx1"/>
            </w14:solidFill>
          </w14:textFill>
        </w:rPr>
        <w:t>等级保护测评报告。</w:t>
      </w:r>
    </w:p>
    <w:p>
      <w:pPr>
        <w:ind w:firstLine="320" w:firstLineChars="100"/>
        <w:rPr>
          <w:rFonts w:ascii="仿宋" w:hAnsi="仿宋" w:eastAsia="仿宋"/>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51002F"/>
    <w:multiLevelType w:val="multilevel"/>
    <w:tmpl w:val="2751002F"/>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F253407"/>
    <w:multiLevelType w:val="multilevel"/>
    <w:tmpl w:val="6F253407"/>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mZDdhNDhmOGQ2NDc0M2Y5OWM3NjVkZWM4NDAxOTkifQ=="/>
  </w:docVars>
  <w:rsids>
    <w:rsidRoot w:val="00D16B8E"/>
    <w:rsid w:val="0014110D"/>
    <w:rsid w:val="00181941"/>
    <w:rsid w:val="00247FE8"/>
    <w:rsid w:val="00285DCA"/>
    <w:rsid w:val="00454130"/>
    <w:rsid w:val="007C0AFB"/>
    <w:rsid w:val="008D6ECB"/>
    <w:rsid w:val="00956FB5"/>
    <w:rsid w:val="0098215E"/>
    <w:rsid w:val="00991CD4"/>
    <w:rsid w:val="00A9606B"/>
    <w:rsid w:val="00AE053D"/>
    <w:rsid w:val="00B81C33"/>
    <w:rsid w:val="00D16B8E"/>
    <w:rsid w:val="00DC3B26"/>
    <w:rsid w:val="00E60569"/>
    <w:rsid w:val="72563127"/>
    <w:rsid w:val="7CFB2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0"/>
    <w:pPr>
      <w:adjustRightInd w:val="0"/>
      <w:spacing w:line="360" w:lineRule="auto"/>
      <w:ind w:firstLine="420" w:firstLineChars="200"/>
      <w:textAlignment w:val="baseline"/>
    </w:pPr>
    <w:rPr>
      <w:rFonts w:ascii="Verdana" w:hAnsi="Verdana" w:eastAsia="宋体" w:cs="Times New Roman"/>
      <w:sz w:val="24"/>
      <w:szCs w:val="24"/>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列表段落1"/>
    <w:basedOn w:val="1"/>
    <w:qFormat/>
    <w:uiPriority w:val="34"/>
    <w:pPr>
      <w:adjustRightInd w:val="0"/>
      <w:spacing w:line="360" w:lineRule="auto"/>
      <w:ind w:firstLine="420" w:firstLineChars="200"/>
      <w:textAlignment w:val="baseline"/>
    </w:pPr>
    <w:rPr>
      <w:rFonts w:ascii="Verdana" w:hAnsi="Verdana" w:eastAsia="宋体" w:cs="Times New Roman"/>
      <w:sz w:val="24"/>
      <w:szCs w:val="24"/>
    </w:rPr>
  </w:style>
  <w:style w:type="paragraph" w:customStyle="1" w:styleId="11">
    <w:name w:val="正文1"/>
    <w:qFormat/>
    <w:uiPriority w:val="0"/>
    <w:pPr>
      <w:jc w:val="both"/>
    </w:pPr>
    <w:rPr>
      <w:rFonts w:ascii="Arial" w:hAnsi="Arial" w:eastAsia="宋体" w:cs="Arial"/>
      <w:kern w:val="2"/>
      <w:sz w:val="21"/>
      <w:szCs w:val="21"/>
      <w:lang w:val="en-US" w:eastAsia="zh-CN" w:bidi="ar-SA"/>
    </w:rPr>
  </w:style>
  <w:style w:type="paragraph" w:customStyle="1" w:styleId="12">
    <w:name w:val="_Style 2"/>
    <w:basedOn w:val="1"/>
    <w:qFormat/>
    <w:uiPriority w:val="0"/>
    <w:pPr>
      <w:spacing w:line="540" w:lineRule="exact"/>
      <w:ind w:firstLine="420" w:firstLineChars="200"/>
    </w:pPr>
    <w:rPr>
      <w:rFonts w:ascii="方正仿宋_GBK" w:hAnsi="方正仿宋_GBK" w:eastAsia="宋体" w:cs="宋体"/>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1852</Words>
  <Characters>2118</Characters>
  <Lines>17</Lines>
  <Paragraphs>4</Paragraphs>
  <TotalTime>21</TotalTime>
  <ScaleCrop>false</ScaleCrop>
  <LinksUpToDate>false</LinksUpToDate>
  <CharactersWithSpaces>2164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2021-05-20T09:24:00Z</dcterms:created>
  <dc:creator>zha fangding</dc:creator>
  <cp:lastModifiedBy>你亦我，我亦你</cp:lastModifiedBy>
  <dcterms:modified xsi:type="dcterms:W3CDTF">2022-11-21T02:50:29Z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43756359CF8E47B68FCC8B14DEC0D0E4</vt:lpwstr>
  </property>
</Properties>
</file>