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b/>
          <w:sz w:val="40"/>
          <w:szCs w:val="40"/>
          <w:lang w:eastAsia="zh-CN"/>
        </w:rPr>
      </w:pPr>
      <w:r>
        <w:rPr>
          <w:rFonts w:hint="eastAsia" w:ascii="宋体" w:hAnsi="宋体"/>
          <w:b/>
          <w:sz w:val="40"/>
          <w:szCs w:val="40"/>
          <w:lang w:eastAsia="zh-CN"/>
        </w:rPr>
        <w:t>黑石渡镇印墩冲村“一竹三笋”产业基地大铙钹冲产业路项目</w:t>
      </w:r>
    </w:p>
    <w:p>
      <w:pPr>
        <w:rPr>
          <w:rFonts w:ascii="宋体" w:hAnsi="宋体"/>
          <w:sz w:val="32"/>
          <w:szCs w:val="32"/>
        </w:rPr>
      </w:pPr>
    </w:p>
    <w:p>
      <w:pPr>
        <w:pStyle w:val="2"/>
      </w:pPr>
    </w:p>
    <w:p>
      <w:pPr>
        <w:jc w:val="center"/>
        <w:rPr>
          <w:rFonts w:ascii="宋体" w:hAnsi="宋体"/>
          <w:b/>
          <w:sz w:val="52"/>
          <w:szCs w:val="52"/>
        </w:rPr>
      </w:pPr>
      <w:r>
        <w:rPr>
          <w:rFonts w:hint="eastAsia" w:ascii="宋体" w:hAnsi="宋体"/>
          <w:b/>
          <w:sz w:val="52"/>
          <w:szCs w:val="52"/>
        </w:rPr>
        <w:t>谈</w:t>
      </w:r>
    </w:p>
    <w:p>
      <w:pPr>
        <w:jc w:val="center"/>
        <w:rPr>
          <w:rFonts w:ascii="宋体" w:hAnsi="宋体"/>
          <w:b/>
          <w:sz w:val="52"/>
          <w:szCs w:val="52"/>
        </w:rPr>
      </w:pPr>
    </w:p>
    <w:p>
      <w:pPr>
        <w:jc w:val="center"/>
        <w:rPr>
          <w:rFonts w:ascii="宋体" w:hAnsi="宋体"/>
          <w:b/>
          <w:sz w:val="52"/>
          <w:szCs w:val="52"/>
        </w:rPr>
      </w:pPr>
      <w:r>
        <w:rPr>
          <w:rFonts w:hint="eastAsia" w:ascii="宋体" w:hAnsi="宋体"/>
          <w:b/>
          <w:sz w:val="52"/>
          <w:szCs w:val="52"/>
        </w:rPr>
        <w:t>判</w:t>
      </w:r>
    </w:p>
    <w:p>
      <w:pPr>
        <w:pStyle w:val="33"/>
      </w:pPr>
    </w:p>
    <w:p>
      <w:pPr>
        <w:jc w:val="center"/>
        <w:rPr>
          <w:rFonts w:ascii="宋体" w:hAnsi="宋体"/>
          <w:b/>
          <w:sz w:val="52"/>
          <w:szCs w:val="52"/>
        </w:rPr>
      </w:pPr>
      <w:r>
        <w:rPr>
          <w:rFonts w:hint="eastAsia" w:ascii="宋体" w:hAnsi="宋体"/>
          <w:b/>
          <w:sz w:val="52"/>
          <w:szCs w:val="52"/>
        </w:rPr>
        <w:t>文</w:t>
      </w:r>
    </w:p>
    <w:p>
      <w:pPr>
        <w:jc w:val="center"/>
        <w:rPr>
          <w:rFonts w:ascii="宋体" w:hAnsi="宋体"/>
          <w:b/>
          <w:sz w:val="52"/>
          <w:szCs w:val="52"/>
        </w:rPr>
      </w:pPr>
    </w:p>
    <w:p>
      <w:pPr>
        <w:jc w:val="center"/>
        <w:rPr>
          <w:rFonts w:ascii="宋体" w:hAnsi="宋体"/>
          <w:b/>
          <w:sz w:val="52"/>
          <w:szCs w:val="52"/>
        </w:rPr>
      </w:pPr>
      <w:r>
        <w:rPr>
          <w:rFonts w:hint="eastAsia" w:ascii="宋体" w:hAnsi="宋体"/>
          <w:b/>
          <w:sz w:val="52"/>
          <w:szCs w:val="52"/>
        </w:rPr>
        <w:t>件</w:t>
      </w:r>
    </w:p>
    <w:p>
      <w:pPr>
        <w:spacing w:line="400" w:lineRule="exact"/>
        <w:rPr>
          <w:rFonts w:ascii="宋体" w:hAnsi="宋体"/>
          <w:b/>
          <w:sz w:val="41"/>
        </w:rPr>
      </w:pPr>
    </w:p>
    <w:p>
      <w:pPr>
        <w:spacing w:line="400" w:lineRule="exact"/>
        <w:rPr>
          <w:rFonts w:ascii="宋体" w:hAnsi="宋体"/>
        </w:rPr>
      </w:pPr>
    </w:p>
    <w:p>
      <w:pPr>
        <w:spacing w:line="400" w:lineRule="exact"/>
        <w:ind w:firstLine="2880" w:firstLineChars="900"/>
        <w:rPr>
          <w:rFonts w:ascii="仿宋" w:hAnsi="仿宋" w:eastAsia="仿宋" w:cs="仿宋"/>
          <w:sz w:val="32"/>
          <w:szCs w:val="32"/>
          <w:u w:val="single"/>
        </w:rPr>
      </w:pPr>
      <w:r>
        <w:rPr>
          <w:rFonts w:hint="eastAsia" w:ascii="仿宋" w:hAnsi="仿宋" w:eastAsia="仿宋" w:cs="仿宋"/>
          <w:sz w:val="32"/>
          <w:szCs w:val="32"/>
          <w:lang w:val="en-US" w:eastAsia="zh-CN"/>
        </w:rPr>
        <w:t>项目编号</w:t>
      </w:r>
      <w:r>
        <w:rPr>
          <w:rFonts w:hint="eastAsia" w:ascii="仿宋" w:hAnsi="仿宋" w:eastAsia="仿宋" w:cs="仿宋"/>
          <w:sz w:val="32"/>
          <w:szCs w:val="32"/>
        </w:rPr>
        <w:t>：</w:t>
      </w:r>
      <w:r>
        <w:rPr>
          <w:rFonts w:hint="eastAsia" w:ascii="仿宋" w:hAnsi="仿宋" w:eastAsia="仿宋" w:cs="仿宋"/>
          <w:sz w:val="32"/>
          <w:szCs w:val="32"/>
          <w:lang w:val="en-US" w:eastAsia="zh-CN"/>
        </w:rPr>
        <w:t xml:space="preserve">HSYD-2023-0107 </w:t>
      </w:r>
      <w:r>
        <w:rPr>
          <w:rFonts w:hint="eastAsia" w:ascii="仿宋" w:hAnsi="仿宋" w:eastAsia="仿宋" w:cs="仿宋"/>
          <w:sz w:val="32"/>
          <w:szCs w:val="32"/>
        </w:rPr>
        <w:t xml:space="preserve">  </w:t>
      </w:r>
    </w:p>
    <w:p>
      <w:pPr>
        <w:spacing w:line="400" w:lineRule="exact"/>
        <w:rPr>
          <w:rFonts w:ascii="仿宋" w:hAnsi="仿宋" w:eastAsia="仿宋" w:cs="仿宋"/>
          <w:sz w:val="32"/>
          <w:szCs w:val="32"/>
        </w:rPr>
      </w:pPr>
    </w:p>
    <w:p>
      <w:pPr>
        <w:spacing w:line="400" w:lineRule="exact"/>
        <w:rPr>
          <w:rFonts w:ascii="仿宋" w:hAnsi="仿宋" w:eastAsia="仿宋" w:cs="仿宋"/>
          <w:sz w:val="32"/>
          <w:szCs w:val="32"/>
        </w:rPr>
      </w:pPr>
    </w:p>
    <w:p>
      <w:pPr>
        <w:spacing w:line="400" w:lineRule="exact"/>
        <w:rPr>
          <w:rFonts w:ascii="仿宋" w:hAnsi="仿宋" w:eastAsia="仿宋" w:cs="仿宋"/>
          <w:sz w:val="32"/>
          <w:szCs w:val="32"/>
        </w:rPr>
      </w:pPr>
    </w:p>
    <w:p>
      <w:pPr>
        <w:spacing w:line="360" w:lineRule="auto"/>
        <w:ind w:firstLine="2249" w:firstLineChars="700"/>
        <w:jc w:val="both"/>
        <w:rPr>
          <w:rFonts w:hint="eastAsia" w:ascii="宋体" w:hAnsi="宋体" w:cs="宋体"/>
          <w:b/>
          <w:bCs/>
          <w:color w:val="auto"/>
          <w:sz w:val="32"/>
          <w:szCs w:val="32"/>
        </w:rPr>
      </w:pPr>
      <w:r>
        <w:rPr>
          <w:rFonts w:hint="eastAsia" w:ascii="宋体" w:hAnsi="宋体" w:cs="宋体"/>
          <w:b/>
          <w:bCs/>
          <w:color w:val="auto"/>
          <w:sz w:val="32"/>
          <w:szCs w:val="32"/>
          <w:lang w:val="en-US" w:eastAsia="zh-CN"/>
        </w:rPr>
        <w:t>采购</w:t>
      </w:r>
      <w:r>
        <w:rPr>
          <w:rFonts w:hint="eastAsia" w:ascii="宋体" w:hAnsi="宋体" w:cs="宋体"/>
          <w:b/>
          <w:bCs/>
          <w:color w:val="auto"/>
          <w:sz w:val="32"/>
          <w:szCs w:val="32"/>
        </w:rPr>
        <w:t>人：</w:t>
      </w:r>
      <w:r>
        <w:rPr>
          <w:rFonts w:hint="eastAsia" w:ascii="宋体" w:hAnsi="宋体" w:cs="宋体"/>
          <w:b/>
          <w:bCs/>
          <w:color w:val="auto"/>
          <w:sz w:val="32"/>
          <w:szCs w:val="32"/>
          <w:lang w:eastAsia="zh-CN"/>
        </w:rPr>
        <w:t>霍山县黑石渡镇人民政府</w:t>
      </w:r>
    </w:p>
    <w:p>
      <w:pPr>
        <w:spacing w:line="360" w:lineRule="auto"/>
        <w:ind w:firstLine="2249" w:firstLineChars="700"/>
        <w:rPr>
          <w:rFonts w:hint="eastAsia" w:ascii="宋体" w:hAnsi="宋体" w:eastAsia="宋体" w:cs="宋体"/>
          <w:b/>
          <w:bCs/>
          <w:color w:val="auto"/>
          <w:lang w:eastAsia="zh-CN"/>
        </w:rPr>
      </w:pPr>
      <w:r>
        <w:rPr>
          <w:rFonts w:hint="eastAsia" w:ascii="宋体" w:hAnsi="宋体" w:cs="宋体"/>
          <w:b/>
          <w:bCs/>
          <w:color w:val="auto"/>
          <w:sz w:val="32"/>
          <w:szCs w:val="32"/>
          <w:lang w:val="en-US" w:eastAsia="zh-CN"/>
        </w:rPr>
        <w:t>代理机构</w:t>
      </w:r>
      <w:r>
        <w:rPr>
          <w:rFonts w:hint="eastAsia" w:ascii="宋体" w:hAnsi="宋体" w:cs="宋体"/>
          <w:b/>
          <w:bCs/>
          <w:color w:val="auto"/>
          <w:sz w:val="32"/>
          <w:szCs w:val="32"/>
        </w:rPr>
        <w:t>：</w:t>
      </w:r>
      <w:r>
        <w:rPr>
          <w:rFonts w:hint="eastAsia" w:ascii="宋体" w:hAnsi="宋体" w:cs="宋体"/>
          <w:b/>
          <w:bCs/>
          <w:color w:val="auto"/>
          <w:sz w:val="32"/>
          <w:szCs w:val="32"/>
          <w:lang w:eastAsia="zh-CN"/>
        </w:rPr>
        <w:t>霍山永达工程咨询有限公司</w:t>
      </w:r>
    </w:p>
    <w:p>
      <w:pPr>
        <w:spacing w:line="360" w:lineRule="auto"/>
        <w:ind w:firstLine="2249" w:firstLineChars="700"/>
        <w:rPr>
          <w:rFonts w:ascii="仿宋" w:hAnsi="仿宋" w:eastAsia="仿宋" w:cs="仿宋"/>
          <w:sz w:val="32"/>
          <w:szCs w:val="32"/>
        </w:rPr>
      </w:pPr>
      <w:r>
        <w:rPr>
          <w:rFonts w:hint="eastAsia" w:ascii="宋体" w:hAnsi="宋体" w:cs="宋体"/>
          <w:b/>
          <w:bCs/>
          <w:color w:val="auto"/>
          <w:sz w:val="32"/>
          <w:szCs w:val="32"/>
        </w:rPr>
        <w:t>发 布 日 期：202</w:t>
      </w:r>
      <w:r>
        <w:rPr>
          <w:rFonts w:hint="eastAsia" w:ascii="宋体" w:hAnsi="宋体" w:cs="宋体"/>
          <w:b/>
          <w:bCs/>
          <w:color w:val="auto"/>
          <w:sz w:val="32"/>
          <w:szCs w:val="32"/>
          <w:lang w:val="en-US" w:eastAsia="zh-CN"/>
        </w:rPr>
        <w:t>3</w:t>
      </w:r>
      <w:r>
        <w:rPr>
          <w:rFonts w:hint="eastAsia" w:ascii="宋体" w:hAnsi="宋体" w:cs="宋体"/>
          <w:b/>
          <w:bCs/>
          <w:color w:val="auto"/>
          <w:sz w:val="32"/>
          <w:szCs w:val="32"/>
        </w:rPr>
        <w:t>年</w:t>
      </w:r>
      <w:r>
        <w:rPr>
          <w:rFonts w:hint="eastAsia" w:ascii="宋体" w:hAnsi="宋体" w:cs="宋体"/>
          <w:b/>
          <w:bCs/>
          <w:color w:val="auto"/>
          <w:sz w:val="32"/>
          <w:szCs w:val="32"/>
          <w:lang w:val="en-US" w:eastAsia="zh-CN"/>
        </w:rPr>
        <w:t>2</w:t>
      </w:r>
      <w:r>
        <w:rPr>
          <w:rFonts w:hint="eastAsia" w:ascii="宋体" w:hAnsi="宋体" w:cs="宋体"/>
          <w:b/>
          <w:bCs/>
          <w:color w:val="auto"/>
          <w:sz w:val="32"/>
          <w:szCs w:val="32"/>
        </w:rPr>
        <w:t xml:space="preserve">月 </w:t>
      </w:r>
      <w:r>
        <w:rPr>
          <w:rFonts w:hint="eastAsia" w:ascii="宋体" w:hAnsi="宋体" w:cs="宋体"/>
          <w:color w:val="auto"/>
          <w:sz w:val="32"/>
          <w:szCs w:val="32"/>
        </w:rPr>
        <w:t xml:space="preserve">  </w:t>
      </w:r>
      <w:r>
        <w:rPr>
          <w:rFonts w:hint="eastAsia" w:ascii="宋体" w:hAnsi="宋体" w:cs="宋体"/>
          <w:color w:val="0000FF"/>
          <w:sz w:val="32"/>
          <w:szCs w:val="32"/>
        </w:rPr>
        <w:t xml:space="preserve"> </w:t>
      </w:r>
      <w:r>
        <w:rPr>
          <w:rFonts w:hint="eastAsia" w:ascii="仿宋" w:hAnsi="仿宋" w:eastAsia="仿宋" w:cs="仿宋"/>
          <w:sz w:val="32"/>
          <w:szCs w:val="32"/>
        </w:rPr>
        <w:t xml:space="preserve">   </w:t>
      </w:r>
    </w:p>
    <w:p>
      <w:pPr>
        <w:pStyle w:val="4"/>
        <w:spacing w:before="156" w:beforeLines="50" w:after="156" w:afterLines="50" w:line="520" w:lineRule="exact"/>
        <w:jc w:val="center"/>
        <w:rPr>
          <w:rFonts w:ascii="华文中宋" w:hAnsi="华文中宋" w:eastAsia="华文中宋" w:cs="华文中宋"/>
          <w:b w:val="0"/>
          <w:bCs/>
          <w:sz w:val="28"/>
          <w:szCs w:val="28"/>
        </w:rPr>
        <w:sectPr>
          <w:headerReference r:id="rId3" w:type="first"/>
          <w:footerReference r:id="rId4" w:type="first"/>
          <w:pgSz w:w="11906" w:h="16838"/>
          <w:pgMar w:top="1440" w:right="1080" w:bottom="1440" w:left="1080" w:header="851" w:footer="992" w:gutter="0"/>
          <w:pgNumType w:start="1"/>
          <w:cols w:space="720" w:num="1"/>
          <w:titlePg/>
          <w:docGrid w:type="lines" w:linePitch="312" w:charSpace="0"/>
        </w:sectPr>
      </w:pPr>
      <w:bookmarkStart w:id="0" w:name="_Toc28964"/>
      <w:bookmarkStart w:id="1" w:name="_Toc30186"/>
      <w:bookmarkStart w:id="2" w:name="_Toc363199264"/>
      <w:bookmarkStart w:id="3" w:name="_Toc216158623"/>
    </w:p>
    <w:p>
      <w:pPr>
        <w:pStyle w:val="4"/>
        <w:spacing w:before="156" w:beforeLines="50" w:after="156" w:afterLines="50" w:line="520" w:lineRule="exact"/>
        <w:jc w:val="center"/>
        <w:rPr>
          <w:rFonts w:ascii="华文中宋" w:hAnsi="华文中宋" w:eastAsia="华文中宋" w:cs="华文中宋"/>
          <w:b w:val="0"/>
          <w:bCs/>
          <w:sz w:val="28"/>
          <w:szCs w:val="28"/>
        </w:rPr>
      </w:pPr>
      <w:r>
        <w:rPr>
          <w:rFonts w:hint="eastAsia" w:ascii="华文中宋" w:hAnsi="华文中宋" w:eastAsia="华文中宋" w:cs="华文中宋"/>
          <w:b w:val="0"/>
          <w:bCs/>
          <w:sz w:val="28"/>
          <w:szCs w:val="28"/>
          <w:lang w:eastAsia="zh-CN"/>
        </w:rPr>
        <w:t>黑石渡镇印墩冲村“一竹三笋”产业基地大铙钹冲产业路项目</w:t>
      </w:r>
      <w:r>
        <w:rPr>
          <w:rFonts w:hint="eastAsia" w:ascii="华文中宋" w:hAnsi="华文中宋" w:eastAsia="华文中宋" w:cs="华文中宋"/>
          <w:b w:val="0"/>
          <w:bCs/>
          <w:sz w:val="28"/>
          <w:szCs w:val="28"/>
          <w:lang w:eastAsia="zh-CN"/>
        </w:rPr>
        <w:br w:type="textWrapping"/>
      </w:r>
      <w:r>
        <w:rPr>
          <w:rFonts w:hint="eastAsia" w:ascii="华文中宋" w:hAnsi="华文中宋" w:eastAsia="华文中宋" w:cs="华文中宋"/>
          <w:b w:val="0"/>
          <w:bCs/>
          <w:sz w:val="28"/>
          <w:szCs w:val="28"/>
        </w:rPr>
        <w:t>竞争性谈判采购公告</w:t>
      </w:r>
      <w:bookmarkEnd w:id="0"/>
      <w:bookmarkEnd w:id="1"/>
    </w:p>
    <w:p>
      <w:pPr>
        <w:pBdr>
          <w:top w:val="single" w:color="auto" w:sz="4" w:space="1"/>
          <w:left w:val="single" w:color="auto" w:sz="4" w:space="4"/>
          <w:bottom w:val="single" w:color="auto" w:sz="4" w:space="1"/>
          <w:right w:val="single" w:color="auto" w:sz="4" w:space="4"/>
        </w:pBd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项目概况：</w:t>
      </w:r>
      <w:r>
        <w:rPr>
          <w:rFonts w:hint="eastAsia" w:ascii="仿宋" w:hAnsi="仿宋" w:eastAsia="仿宋" w:cs="仿宋"/>
          <w:sz w:val="28"/>
          <w:szCs w:val="28"/>
          <w:u w:val="single"/>
          <w:lang w:eastAsia="zh-CN"/>
        </w:rPr>
        <w:t>黑石渡镇印墩冲村“一竹三笋”产业基地大铙钹冲产业路项目</w:t>
      </w:r>
      <w:r>
        <w:rPr>
          <w:rFonts w:hint="eastAsia" w:ascii="仿宋" w:hAnsi="仿宋" w:eastAsia="仿宋" w:cs="仿宋"/>
          <w:sz w:val="28"/>
          <w:szCs w:val="28"/>
          <w:u w:val="single"/>
        </w:rPr>
        <w:t>（</w:t>
      </w:r>
      <w:r>
        <w:rPr>
          <w:rFonts w:hint="eastAsia" w:ascii="仿宋" w:hAnsi="仿宋" w:eastAsia="仿宋" w:cs="仿宋"/>
          <w:color w:val="000000" w:themeColor="text1"/>
          <w:sz w:val="28"/>
          <w:szCs w:val="28"/>
          <w:u w:val="single"/>
          <w:lang w:val="en-US" w:eastAsia="zh-CN"/>
          <w14:textFill>
            <w14:solidFill>
              <w14:schemeClr w14:val="tx1"/>
            </w14:solidFill>
          </w14:textFill>
        </w:rPr>
        <w:t>项目编号：HSYD-2023-0107</w:t>
      </w:r>
      <w:r>
        <w:rPr>
          <w:rFonts w:hint="eastAsia" w:ascii="仿宋" w:hAnsi="仿宋" w:eastAsia="仿宋" w:cs="仿宋"/>
          <w:sz w:val="28"/>
          <w:szCs w:val="28"/>
          <w:u w:val="single"/>
          <w:lang w:eastAsia="zh-CN"/>
        </w:rPr>
        <w:t>）</w:t>
      </w:r>
      <w:r>
        <w:rPr>
          <w:rFonts w:hint="eastAsia" w:ascii="仿宋" w:hAnsi="仿宋" w:eastAsia="仿宋" w:cs="仿宋"/>
          <w:sz w:val="28"/>
          <w:szCs w:val="28"/>
        </w:rPr>
        <w:t>的潜在供应商应在</w:t>
      </w:r>
      <w:r>
        <w:rPr>
          <w:rFonts w:hint="eastAsia" w:ascii="仿宋" w:hAnsi="仿宋" w:eastAsia="仿宋" w:cs="仿宋"/>
          <w:sz w:val="28"/>
          <w:szCs w:val="28"/>
          <w:lang w:eastAsia="zh-CN"/>
        </w:rPr>
        <w:t>霍山永达工程咨询有限公司</w:t>
      </w:r>
      <w:r>
        <w:rPr>
          <w:rFonts w:hint="eastAsia" w:ascii="仿宋" w:hAnsi="仿宋" w:eastAsia="仿宋" w:cs="仿宋"/>
          <w:sz w:val="28"/>
          <w:szCs w:val="28"/>
        </w:rPr>
        <w:t>（</w:t>
      </w:r>
      <w:r>
        <w:fldChar w:fldCharType="begin"/>
      </w:r>
      <w:r>
        <w:instrText xml:space="preserve"> HYPERLINK "http://ggzy.luan.gov.cn）获取采购文件，并于2022年11月" </w:instrText>
      </w:r>
      <w:r>
        <w:fldChar w:fldCharType="separate"/>
      </w:r>
      <w:r>
        <w:rPr>
          <w:rStyle w:val="46"/>
          <w:rFonts w:hint="eastAsia" w:ascii="仿宋" w:hAnsi="仿宋" w:eastAsia="仿宋" w:cs="仿宋"/>
          <w:sz w:val="28"/>
          <w:szCs w:val="28"/>
          <w:lang w:eastAsia="zh-CN"/>
        </w:rPr>
        <w:t>http://www.hsydgczx.com</w:t>
      </w:r>
      <w:r>
        <w:rPr>
          <w:rStyle w:val="46"/>
          <w:rFonts w:hint="eastAsia" w:ascii="仿宋" w:hAnsi="仿宋" w:eastAsia="仿宋" w:cs="仿宋"/>
          <w:sz w:val="28"/>
          <w:szCs w:val="28"/>
        </w:rPr>
        <w:t>）获取采购文件，并于202</w:t>
      </w:r>
      <w:r>
        <w:rPr>
          <w:rStyle w:val="46"/>
          <w:rFonts w:hint="eastAsia" w:ascii="仿宋" w:hAnsi="仿宋" w:eastAsia="仿宋" w:cs="仿宋"/>
          <w:sz w:val="28"/>
          <w:szCs w:val="28"/>
          <w:lang w:val="en-US" w:eastAsia="zh-CN"/>
        </w:rPr>
        <w:t>3</w:t>
      </w:r>
      <w:r>
        <w:rPr>
          <w:rStyle w:val="46"/>
          <w:rFonts w:hint="eastAsia" w:ascii="仿宋" w:hAnsi="仿宋" w:eastAsia="仿宋" w:cs="仿宋"/>
          <w:sz w:val="28"/>
          <w:szCs w:val="28"/>
        </w:rPr>
        <w:t>年</w:t>
      </w:r>
      <w:r>
        <w:rPr>
          <w:rStyle w:val="46"/>
          <w:rFonts w:hint="eastAsia" w:ascii="仿宋" w:hAnsi="仿宋" w:eastAsia="仿宋" w:cs="仿宋"/>
          <w:sz w:val="28"/>
          <w:szCs w:val="28"/>
          <w:u w:val="single"/>
          <w:lang w:val="en-US" w:eastAsia="zh-CN"/>
        </w:rPr>
        <w:t>2</w:t>
      </w:r>
      <w:r>
        <w:rPr>
          <w:rStyle w:val="46"/>
          <w:rFonts w:hint="eastAsia" w:ascii="仿宋" w:hAnsi="仿宋" w:eastAsia="仿宋" w:cs="仿宋"/>
          <w:sz w:val="28"/>
          <w:szCs w:val="28"/>
        </w:rPr>
        <w:t>月</w:t>
      </w:r>
      <w:r>
        <w:rPr>
          <w:rStyle w:val="46"/>
          <w:rFonts w:hint="eastAsia" w:ascii="仿宋" w:hAnsi="仿宋" w:eastAsia="仿宋" w:cs="仿宋"/>
          <w:sz w:val="28"/>
          <w:szCs w:val="28"/>
        </w:rPr>
        <w:fldChar w:fldCharType="end"/>
      </w:r>
      <w:r>
        <w:rPr>
          <w:rFonts w:hint="eastAsia" w:ascii="仿宋" w:hAnsi="仿宋" w:eastAsia="仿宋" w:cs="仿宋"/>
          <w:sz w:val="28"/>
          <w:szCs w:val="28"/>
          <w:u w:val="single"/>
          <w:lang w:val="en-US" w:eastAsia="zh-CN"/>
        </w:rPr>
        <w:t>17</w:t>
      </w:r>
      <w:r>
        <w:rPr>
          <w:rFonts w:hint="eastAsia" w:ascii="仿宋" w:hAnsi="仿宋" w:eastAsia="仿宋" w:cs="仿宋"/>
          <w:sz w:val="28"/>
          <w:szCs w:val="28"/>
        </w:rPr>
        <w:t>日</w:t>
      </w:r>
      <w:r>
        <w:rPr>
          <w:rFonts w:hint="eastAsia" w:ascii="仿宋" w:hAnsi="仿宋" w:eastAsia="仿宋" w:cs="仿宋"/>
          <w:sz w:val="28"/>
          <w:szCs w:val="28"/>
          <w:u w:val="single"/>
          <w:lang w:val="en-US" w:eastAsia="zh-CN"/>
        </w:rPr>
        <w:t>9</w:t>
      </w:r>
      <w:r>
        <w:rPr>
          <w:rFonts w:hint="eastAsia" w:ascii="仿宋" w:hAnsi="仿宋" w:eastAsia="仿宋" w:cs="仿宋"/>
          <w:sz w:val="28"/>
          <w:szCs w:val="28"/>
        </w:rPr>
        <w:t>点</w:t>
      </w:r>
      <w:r>
        <w:rPr>
          <w:rFonts w:hint="eastAsia" w:ascii="仿宋" w:hAnsi="仿宋" w:eastAsia="仿宋" w:cs="仿宋"/>
          <w:sz w:val="28"/>
          <w:szCs w:val="28"/>
          <w:u w:val="single"/>
          <w:lang w:val="en-US" w:eastAsia="zh-CN"/>
        </w:rPr>
        <w:t xml:space="preserve"> 00</w:t>
      </w:r>
      <w:r>
        <w:rPr>
          <w:rFonts w:hint="eastAsia" w:ascii="仿宋" w:hAnsi="仿宋" w:eastAsia="仿宋" w:cs="仿宋"/>
          <w:sz w:val="28"/>
          <w:szCs w:val="28"/>
        </w:rPr>
        <w:t>分（北京时间）前提交响应文件。</w:t>
      </w:r>
    </w:p>
    <w:p>
      <w:pPr>
        <w:pStyle w:val="4"/>
        <w:adjustRightInd/>
        <w:spacing w:before="0" w:after="0" w:line="480" w:lineRule="exact"/>
        <w:jc w:val="both"/>
        <w:textAlignment w:val="auto"/>
        <w:rPr>
          <w:rFonts w:ascii="黑体" w:hAnsi="黑体" w:cs="黑体"/>
          <w:b w:val="0"/>
          <w:bCs/>
          <w:sz w:val="28"/>
          <w:szCs w:val="28"/>
        </w:rPr>
      </w:pPr>
      <w:bookmarkStart w:id="4" w:name="_Toc28359089"/>
      <w:bookmarkStart w:id="5" w:name="_Toc35393629"/>
      <w:bookmarkStart w:id="6" w:name="_Toc7777"/>
      <w:bookmarkStart w:id="7" w:name="_Toc35393798"/>
      <w:bookmarkStart w:id="8" w:name="_Toc28359012"/>
      <w:r>
        <w:rPr>
          <w:rFonts w:hint="eastAsia" w:ascii="黑体" w:hAnsi="黑体" w:cs="黑体"/>
          <w:b w:val="0"/>
          <w:bCs/>
          <w:sz w:val="28"/>
          <w:szCs w:val="28"/>
        </w:rPr>
        <w:t>一、项目基本情况</w:t>
      </w:r>
      <w:bookmarkEnd w:id="4"/>
      <w:bookmarkEnd w:id="5"/>
      <w:bookmarkEnd w:id="6"/>
      <w:bookmarkEnd w:id="7"/>
      <w:bookmarkEnd w:id="8"/>
    </w:p>
    <w:p>
      <w:pPr>
        <w:spacing w:line="480" w:lineRule="exact"/>
        <w:rPr>
          <w:rFonts w:hint="default" w:ascii="仿宋" w:hAnsi="仿宋" w:eastAsia="仿宋" w:cs="仿宋"/>
          <w:sz w:val="28"/>
          <w:szCs w:val="28"/>
          <w:lang w:val="en-US" w:eastAsia="zh-CN"/>
        </w:rPr>
      </w:pPr>
      <w:r>
        <w:rPr>
          <w:rFonts w:hint="eastAsia" w:ascii="仿宋" w:hAnsi="仿宋" w:eastAsia="仿宋" w:cs="仿宋"/>
          <w:sz w:val="28"/>
          <w:szCs w:val="28"/>
        </w:rPr>
        <w:t>1、项目编号：</w:t>
      </w:r>
      <w:r>
        <w:rPr>
          <w:rFonts w:hint="eastAsia" w:ascii="仿宋" w:hAnsi="仿宋" w:eastAsia="仿宋" w:cs="仿宋"/>
          <w:sz w:val="28"/>
          <w:szCs w:val="28"/>
          <w:lang w:val="en-US" w:eastAsia="zh-CN"/>
        </w:rPr>
        <w:t>HSYD-2023-0107</w:t>
      </w:r>
    </w:p>
    <w:p>
      <w:pPr>
        <w:spacing w:line="480" w:lineRule="exact"/>
        <w:rPr>
          <w:rFonts w:hint="eastAsia" w:ascii="仿宋" w:hAnsi="仿宋" w:eastAsia="仿宋" w:cs="仿宋"/>
          <w:sz w:val="28"/>
          <w:szCs w:val="28"/>
          <w:lang w:eastAsia="zh-CN"/>
        </w:rPr>
      </w:pPr>
      <w:r>
        <w:rPr>
          <w:rFonts w:hint="eastAsia" w:ascii="仿宋" w:hAnsi="仿宋" w:eastAsia="仿宋" w:cs="仿宋"/>
          <w:sz w:val="28"/>
          <w:szCs w:val="28"/>
        </w:rPr>
        <w:t>2、项目名称：</w:t>
      </w:r>
      <w:r>
        <w:rPr>
          <w:rFonts w:hint="eastAsia" w:ascii="仿宋" w:hAnsi="仿宋" w:eastAsia="仿宋" w:cs="仿宋"/>
          <w:sz w:val="28"/>
          <w:szCs w:val="28"/>
          <w:lang w:eastAsia="zh-CN"/>
        </w:rPr>
        <w:t>黑石渡镇印墩冲村“一竹三笋”产业基地大铙钹冲产业路项目</w:t>
      </w:r>
    </w:p>
    <w:p>
      <w:pPr>
        <w:spacing w:line="480" w:lineRule="exact"/>
        <w:rPr>
          <w:rFonts w:ascii="仿宋" w:hAnsi="仿宋" w:eastAsia="仿宋" w:cs="仿宋"/>
          <w:sz w:val="28"/>
          <w:szCs w:val="28"/>
        </w:rPr>
      </w:pPr>
      <w:r>
        <w:rPr>
          <w:rFonts w:hint="eastAsia" w:ascii="仿宋" w:hAnsi="仿宋" w:eastAsia="仿宋" w:cs="仿宋"/>
          <w:sz w:val="28"/>
          <w:szCs w:val="28"/>
        </w:rPr>
        <w:t>3、项目类型：工程类</w:t>
      </w:r>
    </w:p>
    <w:p>
      <w:pPr>
        <w:spacing w:line="480" w:lineRule="exact"/>
        <w:rPr>
          <w:rFonts w:ascii="仿宋" w:hAnsi="仿宋" w:eastAsia="仿宋" w:cs="仿宋"/>
          <w:sz w:val="28"/>
          <w:szCs w:val="28"/>
        </w:rPr>
      </w:pPr>
      <w:r>
        <w:rPr>
          <w:rFonts w:hint="eastAsia" w:ascii="仿宋" w:hAnsi="仿宋" w:eastAsia="仿宋" w:cs="仿宋"/>
          <w:sz w:val="28"/>
          <w:szCs w:val="28"/>
        </w:rPr>
        <w:t xml:space="preserve">4、采购方式：竞争性谈判 </w:t>
      </w:r>
    </w:p>
    <w:p>
      <w:pPr>
        <w:spacing w:line="480" w:lineRule="exact"/>
        <w:rPr>
          <w:rFonts w:ascii="仿宋" w:hAnsi="仿宋" w:eastAsia="仿宋" w:cs="仿宋"/>
          <w:sz w:val="28"/>
          <w:szCs w:val="28"/>
        </w:rPr>
      </w:pPr>
      <w:r>
        <w:rPr>
          <w:rFonts w:hint="eastAsia" w:ascii="仿宋" w:hAnsi="仿宋" w:eastAsia="仿宋" w:cs="仿宋"/>
          <w:sz w:val="28"/>
          <w:szCs w:val="28"/>
        </w:rPr>
        <w:t>5、预算金额：</w:t>
      </w:r>
      <w:r>
        <w:rPr>
          <w:rFonts w:hint="eastAsia" w:ascii="仿宋" w:hAnsi="仿宋" w:eastAsia="仿宋" w:cs="仿宋"/>
          <w:sz w:val="28"/>
          <w:szCs w:val="28"/>
          <w:lang w:val="en-US" w:eastAsia="zh-CN"/>
        </w:rPr>
        <w:t>347652.00</w:t>
      </w:r>
      <w:r>
        <w:rPr>
          <w:rFonts w:hint="eastAsia" w:ascii="仿宋" w:hAnsi="仿宋" w:eastAsia="仿宋" w:cs="仿宋"/>
          <w:sz w:val="28"/>
          <w:szCs w:val="28"/>
        </w:rPr>
        <w:t>元</w:t>
      </w:r>
    </w:p>
    <w:p>
      <w:pPr>
        <w:spacing w:line="480" w:lineRule="exact"/>
        <w:rPr>
          <w:rFonts w:ascii="仿宋" w:hAnsi="仿宋" w:eastAsia="仿宋" w:cs="仿宋"/>
          <w:sz w:val="28"/>
          <w:szCs w:val="28"/>
        </w:rPr>
      </w:pPr>
      <w:r>
        <w:rPr>
          <w:rFonts w:hint="eastAsia" w:ascii="仿宋" w:hAnsi="仿宋" w:eastAsia="仿宋" w:cs="仿宋"/>
          <w:sz w:val="28"/>
          <w:szCs w:val="28"/>
        </w:rPr>
        <w:t>6、最高限价：</w:t>
      </w:r>
      <w:r>
        <w:rPr>
          <w:rFonts w:hint="eastAsia" w:ascii="仿宋" w:hAnsi="仿宋" w:eastAsia="仿宋" w:cs="仿宋"/>
          <w:sz w:val="28"/>
          <w:szCs w:val="28"/>
          <w:lang w:val="en-US" w:eastAsia="zh-CN"/>
        </w:rPr>
        <w:t>347652.00</w:t>
      </w:r>
      <w:r>
        <w:rPr>
          <w:rFonts w:hint="eastAsia" w:ascii="仿宋" w:hAnsi="仿宋" w:eastAsia="仿宋" w:cs="仿宋"/>
          <w:sz w:val="28"/>
          <w:szCs w:val="28"/>
        </w:rPr>
        <w:t>元</w:t>
      </w:r>
    </w:p>
    <w:p>
      <w:pPr>
        <w:spacing w:line="480" w:lineRule="exact"/>
        <w:rPr>
          <w:rFonts w:ascii="仿宋" w:hAnsi="仿宋" w:eastAsia="仿宋" w:cs="仿宋"/>
          <w:sz w:val="28"/>
          <w:szCs w:val="28"/>
        </w:rPr>
      </w:pPr>
      <w:r>
        <w:rPr>
          <w:rFonts w:hint="eastAsia" w:ascii="仿宋" w:hAnsi="仿宋" w:eastAsia="仿宋" w:cs="仿宋"/>
          <w:sz w:val="28"/>
          <w:szCs w:val="28"/>
        </w:rPr>
        <w:t>7、采购需求：本项目</w:t>
      </w:r>
      <w:bookmarkStart w:id="9" w:name="_Hlk117796205"/>
      <w:r>
        <w:rPr>
          <w:rFonts w:hint="eastAsia" w:ascii="仿宋" w:hAnsi="仿宋" w:eastAsia="仿宋" w:cs="仿宋"/>
          <w:sz w:val="28"/>
          <w:szCs w:val="28"/>
        </w:rPr>
        <w:t>位于</w:t>
      </w:r>
      <w:r>
        <w:rPr>
          <w:rFonts w:hint="eastAsia" w:ascii="仿宋" w:hAnsi="仿宋" w:eastAsia="仿宋" w:cs="仿宋"/>
          <w:sz w:val="28"/>
          <w:szCs w:val="28"/>
          <w:lang w:val="en-US" w:eastAsia="zh-CN"/>
        </w:rPr>
        <w:t>霍山县黑石渡镇</w:t>
      </w:r>
      <w:r>
        <w:rPr>
          <w:rFonts w:hint="eastAsia" w:ascii="仿宋" w:hAnsi="仿宋" w:eastAsia="仿宋" w:cs="仿宋"/>
          <w:sz w:val="28"/>
          <w:szCs w:val="28"/>
        </w:rPr>
        <w:t>。工程内容主要包括：</w:t>
      </w:r>
      <w:r>
        <w:rPr>
          <w:rFonts w:hint="eastAsia" w:ascii="仿宋" w:hAnsi="仿宋" w:eastAsia="仿宋" w:cs="仿宋"/>
          <w:sz w:val="28"/>
          <w:szCs w:val="28"/>
          <w:lang w:val="en-US" w:eastAsia="zh-CN"/>
        </w:rPr>
        <w:t>路基、水泥混凝土路面、涵管</w:t>
      </w:r>
      <w:r>
        <w:rPr>
          <w:rFonts w:hint="eastAsia" w:ascii="仿宋" w:hAnsi="仿宋" w:eastAsia="仿宋" w:cs="仿宋"/>
          <w:sz w:val="28"/>
          <w:szCs w:val="28"/>
        </w:rPr>
        <w:t>等</w:t>
      </w:r>
      <w:r>
        <w:rPr>
          <w:rFonts w:hint="eastAsia" w:ascii="仿宋" w:hAnsi="仿宋" w:eastAsia="仿宋" w:cs="仿宋"/>
          <w:sz w:val="28"/>
          <w:szCs w:val="28"/>
          <w:lang w:val="en-US" w:eastAsia="zh-CN"/>
        </w:rPr>
        <w:t>工程</w:t>
      </w:r>
      <w:r>
        <w:rPr>
          <w:rFonts w:hint="eastAsia" w:ascii="仿宋" w:hAnsi="仿宋" w:eastAsia="仿宋" w:cs="仿宋"/>
          <w:sz w:val="28"/>
          <w:szCs w:val="28"/>
        </w:rPr>
        <w:t>内容。具体详见工程量清单和施工图纸。</w:t>
      </w:r>
      <w:bookmarkEnd w:id="9"/>
    </w:p>
    <w:p>
      <w:pPr>
        <w:spacing w:line="480" w:lineRule="exact"/>
        <w:rPr>
          <w:rFonts w:ascii="仿宋" w:hAnsi="仿宋" w:eastAsia="仿宋" w:cs="仿宋"/>
          <w:sz w:val="28"/>
          <w:szCs w:val="28"/>
          <w:u w:val="single"/>
        </w:rPr>
      </w:pPr>
      <w:r>
        <w:rPr>
          <w:rFonts w:hint="eastAsia" w:ascii="仿宋" w:hAnsi="仿宋" w:eastAsia="仿宋" w:cs="仿宋"/>
          <w:sz w:val="28"/>
          <w:szCs w:val="28"/>
        </w:rPr>
        <w:t>8、合同履行期</w:t>
      </w:r>
      <w:r>
        <w:rPr>
          <w:rFonts w:hint="eastAsia" w:ascii="仿宋" w:hAnsi="仿宋" w:eastAsia="仿宋" w:cs="仿宋"/>
          <w:color w:val="000000" w:themeColor="text1"/>
          <w:sz w:val="28"/>
          <w:szCs w:val="28"/>
          <w14:textFill>
            <w14:solidFill>
              <w14:schemeClr w14:val="tx1"/>
            </w14:solidFill>
          </w14:textFill>
        </w:rPr>
        <w:t>限：</w:t>
      </w:r>
      <w:r>
        <w:rPr>
          <w:rFonts w:hint="eastAsia" w:ascii="仿宋" w:hAnsi="仿宋" w:eastAsia="仿宋" w:cs="仿宋"/>
          <w:color w:val="000000" w:themeColor="text1"/>
          <w:sz w:val="28"/>
          <w:szCs w:val="28"/>
          <w:lang w:val="en-US" w:eastAsia="zh-CN"/>
          <w14:textFill>
            <w14:solidFill>
              <w14:schemeClr w14:val="tx1"/>
            </w14:solidFill>
          </w14:textFill>
        </w:rPr>
        <w:t>45</w:t>
      </w:r>
      <w:r>
        <w:rPr>
          <w:rFonts w:hint="eastAsia" w:ascii="仿宋" w:hAnsi="仿宋" w:eastAsia="仿宋" w:cs="仿宋"/>
          <w:color w:val="000000" w:themeColor="text1"/>
          <w:sz w:val="28"/>
          <w:szCs w:val="28"/>
          <w14:textFill>
            <w14:solidFill>
              <w14:schemeClr w14:val="tx1"/>
            </w14:solidFill>
          </w14:textFill>
        </w:rPr>
        <w:t>日历天</w:t>
      </w:r>
    </w:p>
    <w:p>
      <w:pPr>
        <w:spacing w:line="480" w:lineRule="exact"/>
        <w:rPr>
          <w:rFonts w:hint="eastAsia" w:ascii="仿宋" w:hAnsi="仿宋" w:eastAsia="仿宋" w:cs="仿宋"/>
          <w:sz w:val="28"/>
          <w:szCs w:val="28"/>
          <w:lang w:val="en-US" w:eastAsia="zh-CN"/>
        </w:rPr>
      </w:pPr>
      <w:r>
        <w:rPr>
          <w:rFonts w:hint="eastAsia" w:ascii="仿宋" w:hAnsi="仿宋" w:eastAsia="仿宋" w:cs="仿宋"/>
          <w:sz w:val="28"/>
          <w:szCs w:val="28"/>
        </w:rPr>
        <w:t>9、是否接受联合体：本项目不接受联合体</w:t>
      </w:r>
    </w:p>
    <w:p>
      <w:pPr>
        <w:pStyle w:val="4"/>
        <w:adjustRightInd/>
        <w:spacing w:before="0" w:after="0" w:line="480" w:lineRule="exact"/>
        <w:jc w:val="both"/>
        <w:textAlignment w:val="auto"/>
        <w:rPr>
          <w:rFonts w:ascii="黑体" w:hAnsi="黑体" w:cs="黑体"/>
          <w:b w:val="0"/>
          <w:bCs/>
          <w:sz w:val="28"/>
          <w:szCs w:val="28"/>
        </w:rPr>
      </w:pPr>
      <w:bookmarkStart w:id="10" w:name="_Toc28359090"/>
      <w:bookmarkStart w:id="11" w:name="_Toc11070"/>
      <w:bookmarkStart w:id="12" w:name="_Toc35393630"/>
      <w:bookmarkStart w:id="13" w:name="_Toc28359013"/>
      <w:bookmarkStart w:id="14" w:name="_Toc35393799"/>
      <w:r>
        <w:rPr>
          <w:rFonts w:hint="eastAsia" w:ascii="黑体" w:hAnsi="黑体" w:cs="黑体"/>
          <w:b w:val="0"/>
          <w:bCs/>
          <w:sz w:val="28"/>
          <w:szCs w:val="28"/>
        </w:rPr>
        <w:t>二、申请人的资格要求</w:t>
      </w:r>
      <w:bookmarkEnd w:id="10"/>
      <w:bookmarkEnd w:id="11"/>
      <w:bookmarkEnd w:id="12"/>
      <w:bookmarkEnd w:id="13"/>
      <w:bookmarkEnd w:id="14"/>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1、满足《中华人民共和国政府采购法》第二十二条规定；</w:t>
      </w:r>
    </w:p>
    <w:p>
      <w:pPr>
        <w:spacing w:line="480" w:lineRule="exact"/>
        <w:ind w:firstLine="560" w:firstLineChars="200"/>
        <w:rPr>
          <w:rFonts w:ascii="仿宋" w:hAnsi="仿宋" w:eastAsia="仿宋" w:cs="仿宋"/>
          <w:sz w:val="28"/>
          <w:szCs w:val="28"/>
        </w:rPr>
      </w:pPr>
      <w:bookmarkStart w:id="15" w:name="_Toc28359091"/>
      <w:bookmarkStart w:id="16" w:name="_Toc28359014"/>
      <w:r>
        <w:rPr>
          <w:rFonts w:hint="eastAsia" w:ascii="仿宋" w:hAnsi="仿宋" w:eastAsia="仿宋" w:cs="仿宋"/>
          <w:sz w:val="28"/>
          <w:szCs w:val="28"/>
        </w:rPr>
        <w:t>2、本项目的特定资格要求：</w:t>
      </w:r>
    </w:p>
    <w:p>
      <w:pPr>
        <w:spacing w:line="480" w:lineRule="exact"/>
        <w:rPr>
          <w:rFonts w:ascii="仿宋" w:hAnsi="仿宋" w:eastAsia="仿宋" w:cs="仿宋"/>
          <w:sz w:val="28"/>
          <w:szCs w:val="28"/>
        </w:rPr>
      </w:pPr>
      <w:r>
        <w:rPr>
          <w:rFonts w:hint="eastAsia" w:ascii="仿宋" w:hAnsi="仿宋" w:eastAsia="仿宋" w:cs="仿宋"/>
          <w:sz w:val="28"/>
          <w:szCs w:val="28"/>
        </w:rPr>
        <w:t>（1）供应商具有独立法人资格</w:t>
      </w:r>
      <w:r>
        <w:rPr>
          <w:rFonts w:hint="eastAsia" w:ascii="仿宋" w:hAnsi="仿宋" w:eastAsia="仿宋" w:cs="仿宋"/>
          <w:sz w:val="28"/>
          <w:szCs w:val="28"/>
          <w:lang w:eastAsia="zh-CN"/>
        </w:rPr>
        <w:t>，</w:t>
      </w:r>
      <w:r>
        <w:rPr>
          <w:rFonts w:hint="eastAsia" w:ascii="仿宋" w:hAnsi="仿宋" w:eastAsia="仿宋" w:cs="仿宋"/>
          <w:sz w:val="28"/>
          <w:szCs w:val="28"/>
        </w:rPr>
        <w:t>具</w:t>
      </w:r>
      <w:r>
        <w:rPr>
          <w:rFonts w:hint="eastAsia" w:ascii="仿宋" w:hAnsi="仿宋" w:eastAsia="仿宋" w:cs="仿宋"/>
          <w:sz w:val="28"/>
          <w:szCs w:val="28"/>
          <w:lang w:val="en-US" w:eastAsia="zh-CN"/>
        </w:rPr>
        <w:t>备公路工程</w:t>
      </w:r>
      <w:r>
        <w:rPr>
          <w:rFonts w:hint="eastAsia" w:ascii="仿宋" w:hAnsi="仿宋" w:eastAsia="仿宋" w:cs="仿宋"/>
          <w:sz w:val="28"/>
          <w:szCs w:val="28"/>
        </w:rPr>
        <w:t>施工总承包三级及以上资质，具有有效安全生产许可证；</w:t>
      </w:r>
    </w:p>
    <w:p>
      <w:pPr>
        <w:spacing w:line="480" w:lineRule="exact"/>
      </w:pPr>
      <w:r>
        <w:rPr>
          <w:rFonts w:hint="eastAsia" w:ascii="仿宋" w:hAnsi="仿宋" w:eastAsia="仿宋" w:cs="仿宋"/>
          <w:sz w:val="28"/>
          <w:szCs w:val="28"/>
        </w:rPr>
        <w:t>（</w:t>
      </w:r>
      <w:r>
        <w:rPr>
          <w:rFonts w:hint="eastAsia" w:ascii="仿宋" w:hAnsi="仿宋" w:eastAsia="仿宋" w:cs="仿宋"/>
          <w:sz w:val="28"/>
          <w:szCs w:val="28"/>
          <w:lang w:val="en-US" w:eastAsia="zh-CN"/>
        </w:rPr>
        <w:t>2</w:t>
      </w:r>
      <w:r>
        <w:rPr>
          <w:rFonts w:hint="eastAsia" w:ascii="仿宋" w:hAnsi="仿宋" w:eastAsia="仿宋" w:cs="仿宋"/>
          <w:sz w:val="28"/>
          <w:szCs w:val="28"/>
        </w:rPr>
        <w:t>）拟派项目经理（建造师）应具有</w:t>
      </w:r>
      <w:r>
        <w:rPr>
          <w:rFonts w:hint="eastAsia" w:ascii="仿宋" w:hAnsi="仿宋" w:eastAsia="仿宋" w:cs="仿宋"/>
          <w:sz w:val="28"/>
          <w:szCs w:val="28"/>
          <w:lang w:val="en-US" w:eastAsia="zh-CN"/>
        </w:rPr>
        <w:t>公路工程</w:t>
      </w:r>
      <w:r>
        <w:rPr>
          <w:rFonts w:hint="eastAsia" w:ascii="仿宋" w:hAnsi="仿宋" w:eastAsia="仿宋" w:cs="仿宋"/>
          <w:sz w:val="28"/>
          <w:szCs w:val="28"/>
        </w:rPr>
        <w:t>专业二级及以上注册建造师证书及B类安全生产考核合格证书；无在建工程（提供无在建承诺函，格式参考附件）。</w:t>
      </w:r>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、供应商存在以下不良信用记录情形之一的，不得推荐为成交候选供应商，不得确定为成交供应商：</w:t>
      </w:r>
    </w:p>
    <w:p>
      <w:pPr>
        <w:spacing w:line="480" w:lineRule="exact"/>
        <w:rPr>
          <w:rFonts w:ascii="仿宋" w:hAnsi="仿宋" w:eastAsia="仿宋" w:cs="仿宋"/>
          <w:sz w:val="28"/>
          <w:szCs w:val="28"/>
        </w:rPr>
      </w:pPr>
      <w:r>
        <w:rPr>
          <w:rFonts w:hint="eastAsia" w:ascii="仿宋" w:hAnsi="仿宋" w:eastAsia="仿宋" w:cs="仿宋"/>
          <w:sz w:val="28"/>
          <w:szCs w:val="28"/>
        </w:rPr>
        <w:t>(1）供应商被人民法院列入失信被执行人的；</w:t>
      </w:r>
    </w:p>
    <w:p>
      <w:pPr>
        <w:spacing w:line="480" w:lineRule="exact"/>
        <w:rPr>
          <w:rFonts w:ascii="仿宋" w:hAnsi="仿宋" w:eastAsia="仿宋" w:cs="仿宋"/>
          <w:sz w:val="28"/>
          <w:szCs w:val="28"/>
        </w:rPr>
      </w:pPr>
      <w:r>
        <w:rPr>
          <w:rFonts w:hint="eastAsia" w:ascii="仿宋" w:hAnsi="仿宋" w:eastAsia="仿宋" w:cs="仿宋"/>
          <w:sz w:val="28"/>
          <w:szCs w:val="28"/>
        </w:rPr>
        <w:t>(2）供应商被市场监督管理部门列入企业经营异常名录的；</w:t>
      </w:r>
    </w:p>
    <w:p>
      <w:pPr>
        <w:spacing w:line="480" w:lineRule="exact"/>
        <w:rPr>
          <w:rFonts w:ascii="仿宋" w:hAnsi="仿宋" w:eastAsia="仿宋" w:cs="仿宋"/>
          <w:sz w:val="28"/>
          <w:szCs w:val="28"/>
        </w:rPr>
      </w:pPr>
      <w:r>
        <w:rPr>
          <w:rFonts w:hint="eastAsia" w:ascii="仿宋" w:hAnsi="仿宋" w:eastAsia="仿宋" w:cs="仿宋"/>
          <w:sz w:val="28"/>
          <w:szCs w:val="28"/>
        </w:rPr>
        <w:t>(3）供应商被税务部门列入重大税收违法案件当事人名单的；</w:t>
      </w:r>
    </w:p>
    <w:p>
      <w:pPr>
        <w:spacing w:line="480" w:lineRule="exact"/>
        <w:rPr>
          <w:rFonts w:hint="eastAsia" w:ascii="仿宋" w:hAnsi="仿宋" w:eastAsia="仿宋" w:cs="仿宋"/>
          <w:sz w:val="28"/>
          <w:szCs w:val="28"/>
          <w:lang w:val="en-US" w:eastAsia="zh-CN"/>
        </w:rPr>
      </w:pPr>
      <w:r>
        <w:rPr>
          <w:rFonts w:hint="eastAsia" w:ascii="仿宋" w:hAnsi="仿宋" w:eastAsia="仿宋" w:cs="仿宋"/>
          <w:sz w:val="28"/>
          <w:szCs w:val="28"/>
        </w:rPr>
        <w:t>(4）供应商被政府采购监管部门列入政府采购严重违法失信行为记录名单的。</w:t>
      </w:r>
      <w:r>
        <w:rPr>
          <w:rFonts w:hint="eastAsia" w:ascii="仿宋" w:hAnsi="仿宋" w:eastAsia="仿宋" w:cs="仿宋"/>
          <w:sz w:val="28"/>
          <w:szCs w:val="28"/>
          <w:lang w:val="en-US" w:eastAsia="zh-CN"/>
        </w:rPr>
        <w:t xml:space="preserve">  </w:t>
      </w:r>
    </w:p>
    <w:p>
      <w:pPr>
        <w:pStyle w:val="3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360" w:lineRule="auto"/>
        <w:ind w:right="0" w:firstLine="56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仿宋" w:hAnsi="仿宋" w:eastAsia="仿宋" w:cs="仿宋"/>
          <w:sz w:val="28"/>
          <w:szCs w:val="28"/>
          <w:lang w:val="en-US" w:eastAsia="zh-CN"/>
        </w:rPr>
        <w:t>4、</w:t>
      </w:r>
      <w:r>
        <w:rPr>
          <w:rFonts w:hint="eastAsia" w:ascii="仿宋" w:hAnsi="仿宋" w:eastAsia="仿宋" w:cs="仿宋"/>
          <w:kern w:val="2"/>
          <w:sz w:val="28"/>
          <w:szCs w:val="28"/>
          <w:lang w:val="en-US" w:eastAsia="zh-CN" w:bidi="ar-SA"/>
        </w:rPr>
        <w:t>项目经理（建造师）及项目班子组成人员必须是本单位工作人员。承包人需提供所属社保机构出具的包括承包截止日所属月份（含）为基点起往前计算已经过去的连续5个月内不少于连续缴费3个月的拟委任的项目经理、技术负责人、施工员、安全员、质量员的社保缴费清单等社保缴费证明原件（例：7月19日发包，则连续5个月是指7月、6月、5月、4月、3月；连续3个月是指7月、6月、5月或6月、5月、4月或5月、4月、3月，其他类推）。社保缴费证明或提供的社保缴费证明不满足发包要求的，其承包资格无效（如年满60周岁无法提供社保缴费证明的，可提供聘用合同原件扫描件和包括投标截止日所属月份（含）为基点起往前计算已经过去的连续5个月内不少于连续发放3个月的加盖银行印章的能体现聘用企业名称及拟委任项目经理姓名的工资打卡流水账单原件扫描件）。</w:t>
      </w:r>
    </w:p>
    <w:p>
      <w:pPr>
        <w:pStyle w:val="4"/>
        <w:adjustRightInd/>
        <w:spacing w:before="0" w:after="0" w:line="480" w:lineRule="exact"/>
        <w:jc w:val="both"/>
        <w:textAlignment w:val="auto"/>
        <w:rPr>
          <w:rFonts w:ascii="黑体" w:hAnsi="黑体" w:cs="黑体"/>
          <w:b w:val="0"/>
          <w:bCs/>
          <w:sz w:val="28"/>
          <w:szCs w:val="28"/>
        </w:rPr>
      </w:pPr>
      <w:bookmarkStart w:id="17" w:name="_Toc35393631"/>
      <w:bookmarkStart w:id="18" w:name="_Toc15899"/>
      <w:bookmarkStart w:id="19" w:name="_Toc35393800"/>
      <w:r>
        <w:rPr>
          <w:rFonts w:hint="eastAsia" w:ascii="黑体" w:hAnsi="黑体" w:cs="黑体"/>
          <w:b w:val="0"/>
          <w:bCs/>
          <w:sz w:val="28"/>
          <w:szCs w:val="28"/>
        </w:rPr>
        <w:t>三、获取采购文件</w:t>
      </w:r>
      <w:bookmarkEnd w:id="15"/>
      <w:bookmarkEnd w:id="16"/>
      <w:bookmarkEnd w:id="17"/>
      <w:bookmarkEnd w:id="18"/>
      <w:bookmarkEnd w:id="19"/>
    </w:p>
    <w:p>
      <w:pPr>
        <w:spacing w:line="480" w:lineRule="exact"/>
        <w:rPr>
          <w:rFonts w:ascii="仿宋" w:hAnsi="仿宋" w:eastAsia="仿宋" w:cs="仿宋"/>
          <w:sz w:val="28"/>
          <w:szCs w:val="28"/>
        </w:rPr>
      </w:pPr>
      <w:r>
        <w:rPr>
          <w:rFonts w:hint="eastAsia" w:ascii="仿宋" w:hAnsi="仿宋" w:eastAsia="仿宋" w:cs="仿宋"/>
          <w:sz w:val="28"/>
          <w:szCs w:val="28"/>
        </w:rPr>
        <w:t>1、时间：自公告发布之日起至谈判时间前</w:t>
      </w:r>
    </w:p>
    <w:p>
      <w:pPr>
        <w:spacing w:line="480" w:lineRule="exact"/>
        <w:rPr>
          <w:rFonts w:ascii="仿宋" w:hAnsi="仿宋" w:eastAsia="仿宋" w:cs="仿宋"/>
          <w:sz w:val="28"/>
          <w:szCs w:val="28"/>
        </w:rPr>
      </w:pPr>
      <w:bookmarkStart w:id="20" w:name="_Toc35393632"/>
      <w:bookmarkStart w:id="21" w:name="_Toc28359092"/>
      <w:bookmarkStart w:id="22" w:name="_Toc28359015"/>
      <w:bookmarkStart w:id="23" w:name="_Toc35393801"/>
      <w:bookmarkStart w:id="24" w:name="_Toc13207"/>
      <w:r>
        <w:rPr>
          <w:rFonts w:hint="eastAsia" w:ascii="仿宋" w:hAnsi="仿宋" w:eastAsia="仿宋" w:cs="仿宋"/>
          <w:sz w:val="28"/>
          <w:szCs w:val="28"/>
        </w:rPr>
        <w:t>2、地点：</w:t>
      </w:r>
      <w:r>
        <w:rPr>
          <w:rFonts w:hint="eastAsia" w:ascii="仿宋" w:hAnsi="仿宋" w:eastAsia="仿宋" w:cs="仿宋"/>
          <w:sz w:val="28"/>
          <w:szCs w:val="28"/>
          <w:lang w:eastAsia="zh-CN"/>
        </w:rPr>
        <w:t>霍山永达工程咨询有限公司</w:t>
      </w:r>
      <w:r>
        <w:rPr>
          <w:rFonts w:hint="eastAsia" w:ascii="仿宋" w:hAnsi="仿宋" w:eastAsia="仿宋" w:cs="仿宋"/>
          <w:sz w:val="28"/>
          <w:szCs w:val="28"/>
        </w:rPr>
        <w:t>（</w:t>
      </w:r>
      <w:r>
        <w:rPr>
          <w:rFonts w:hint="eastAsia" w:ascii="仿宋" w:hAnsi="仿宋" w:eastAsia="仿宋" w:cs="仿宋"/>
          <w:sz w:val="28"/>
          <w:szCs w:val="28"/>
          <w:lang w:eastAsia="zh-CN"/>
        </w:rPr>
        <w:t>http://www.hsydgczx.com</w:t>
      </w:r>
      <w:r>
        <w:rPr>
          <w:rFonts w:hint="eastAsia" w:ascii="仿宋" w:hAnsi="仿宋" w:eastAsia="仿宋" w:cs="仿宋"/>
          <w:sz w:val="28"/>
          <w:szCs w:val="28"/>
        </w:rPr>
        <w:t>）</w:t>
      </w:r>
    </w:p>
    <w:p>
      <w:pPr>
        <w:spacing w:line="480" w:lineRule="exact"/>
        <w:rPr>
          <w:rFonts w:ascii="仿宋" w:hAnsi="仿宋" w:eastAsia="仿宋" w:cs="仿宋"/>
          <w:sz w:val="28"/>
          <w:szCs w:val="28"/>
        </w:rPr>
      </w:pPr>
      <w:r>
        <w:rPr>
          <w:rFonts w:hint="eastAsia" w:ascii="仿宋" w:hAnsi="仿宋" w:eastAsia="仿宋" w:cs="仿宋"/>
          <w:sz w:val="28"/>
          <w:szCs w:val="28"/>
        </w:rPr>
        <w:t>3、获取方式：本项目谈判文件（答疑澄清等相关文件资料）均由供应商从公告发布网站自行下载。</w:t>
      </w:r>
    </w:p>
    <w:p>
      <w:pPr>
        <w:spacing w:line="480" w:lineRule="exact"/>
        <w:rPr>
          <w:rFonts w:ascii="仿宋" w:hAnsi="仿宋" w:eastAsia="仿宋" w:cs="仿宋"/>
          <w:sz w:val="28"/>
          <w:szCs w:val="28"/>
        </w:rPr>
      </w:pPr>
      <w:r>
        <w:rPr>
          <w:rFonts w:hint="eastAsia" w:ascii="仿宋" w:hAnsi="仿宋" w:eastAsia="仿宋" w:cs="仿宋"/>
          <w:sz w:val="28"/>
          <w:szCs w:val="28"/>
        </w:rPr>
        <w:t>4、售价：零元</w:t>
      </w:r>
    </w:p>
    <w:p>
      <w:pPr>
        <w:pStyle w:val="4"/>
        <w:adjustRightInd/>
        <w:spacing w:before="0" w:after="0" w:line="480" w:lineRule="exact"/>
        <w:jc w:val="both"/>
        <w:textAlignment w:val="auto"/>
        <w:rPr>
          <w:rFonts w:ascii="黑体" w:hAnsi="黑体" w:cs="黑体"/>
          <w:b w:val="0"/>
          <w:bCs/>
          <w:sz w:val="28"/>
          <w:szCs w:val="28"/>
        </w:rPr>
      </w:pPr>
      <w:r>
        <w:rPr>
          <w:rFonts w:hint="eastAsia" w:ascii="黑体" w:hAnsi="黑体" w:cs="黑体"/>
          <w:b w:val="0"/>
          <w:bCs/>
          <w:sz w:val="28"/>
          <w:szCs w:val="28"/>
        </w:rPr>
        <w:t>四、响应文件</w:t>
      </w:r>
      <w:bookmarkEnd w:id="20"/>
      <w:bookmarkEnd w:id="21"/>
      <w:bookmarkEnd w:id="22"/>
      <w:bookmarkEnd w:id="23"/>
      <w:r>
        <w:rPr>
          <w:rFonts w:hint="eastAsia" w:ascii="黑体" w:hAnsi="黑体" w:cs="黑体"/>
          <w:b w:val="0"/>
          <w:bCs/>
          <w:sz w:val="28"/>
          <w:szCs w:val="28"/>
        </w:rPr>
        <w:t>提交</w:t>
      </w:r>
      <w:bookmarkEnd w:id="24"/>
    </w:p>
    <w:p>
      <w:pPr>
        <w:spacing w:line="480" w:lineRule="exact"/>
        <w:rPr>
          <w:rFonts w:ascii="仿宋" w:hAnsi="仿宋" w:eastAsia="仿宋" w:cs="仿宋"/>
          <w:sz w:val="28"/>
          <w:szCs w:val="28"/>
        </w:rPr>
      </w:pPr>
      <w:r>
        <w:rPr>
          <w:rFonts w:hint="eastAsia" w:ascii="仿宋" w:hAnsi="仿宋" w:eastAsia="仿宋" w:cs="仿宋"/>
          <w:sz w:val="28"/>
          <w:szCs w:val="28"/>
        </w:rPr>
        <w:t>1、递交截止时间：</w:t>
      </w:r>
      <w:r>
        <w:rPr>
          <w:rFonts w:hint="eastAsia" w:ascii="仿宋" w:hAnsi="仿宋" w:eastAsia="仿宋" w:cs="仿宋"/>
          <w:color w:val="000000" w:themeColor="text1"/>
          <w:sz w:val="28"/>
          <w:szCs w:val="28"/>
          <w14:textFill>
            <w14:solidFill>
              <w14:schemeClr w14:val="tx1"/>
            </w14:solidFill>
          </w14:textFill>
        </w:rPr>
        <w:t>202</w:t>
      </w:r>
      <w:r>
        <w:rPr>
          <w:rFonts w:hint="eastAsia" w:ascii="仿宋" w:hAnsi="仿宋" w:eastAsia="仿宋" w:cs="仿宋"/>
          <w:color w:val="000000" w:themeColor="text1"/>
          <w:sz w:val="28"/>
          <w:szCs w:val="28"/>
          <w:lang w:val="en-US" w:eastAsia="zh-CN"/>
          <w14:textFill>
            <w14:solidFill>
              <w14:schemeClr w14:val="tx1"/>
            </w14:solidFill>
          </w14:textFill>
        </w:rPr>
        <w:t>3</w:t>
      </w:r>
      <w:r>
        <w:rPr>
          <w:rFonts w:hint="eastAsia" w:ascii="仿宋" w:hAnsi="仿宋" w:eastAsia="仿宋" w:cs="仿宋"/>
          <w:color w:val="000000" w:themeColor="text1"/>
          <w:sz w:val="28"/>
          <w:szCs w:val="28"/>
          <w14:textFill>
            <w14:solidFill>
              <w14:schemeClr w14:val="tx1"/>
            </w14:solidFill>
          </w14:textFill>
        </w:rPr>
        <w:t>年</w:t>
      </w:r>
      <w:r>
        <w:rPr>
          <w:rFonts w:hint="eastAsia" w:ascii="仿宋" w:hAnsi="仿宋" w:eastAsia="仿宋" w:cs="仿宋"/>
          <w:color w:val="000000" w:themeColor="text1"/>
          <w:sz w:val="28"/>
          <w:szCs w:val="28"/>
          <w:lang w:val="en-US" w:eastAsia="zh-CN"/>
          <w14:textFill>
            <w14:solidFill>
              <w14:schemeClr w14:val="tx1"/>
            </w14:solidFill>
          </w14:textFill>
        </w:rPr>
        <w:t>2</w:t>
      </w:r>
      <w:r>
        <w:rPr>
          <w:rFonts w:hint="eastAsia" w:ascii="仿宋" w:hAnsi="仿宋" w:eastAsia="仿宋" w:cs="仿宋"/>
          <w:color w:val="000000" w:themeColor="text1"/>
          <w:sz w:val="28"/>
          <w:szCs w:val="28"/>
          <w14:textFill>
            <w14:solidFill>
              <w14:schemeClr w14:val="tx1"/>
            </w14:solidFill>
          </w14:textFill>
        </w:rPr>
        <w:t>月</w:t>
      </w:r>
      <w:r>
        <w:rPr>
          <w:rFonts w:hint="eastAsia" w:ascii="仿宋" w:hAnsi="仿宋" w:eastAsia="仿宋" w:cs="仿宋"/>
          <w:color w:val="000000" w:themeColor="text1"/>
          <w:sz w:val="28"/>
          <w:szCs w:val="28"/>
          <w:lang w:val="en-US" w:eastAsia="zh-CN"/>
          <w14:textFill>
            <w14:solidFill>
              <w14:schemeClr w14:val="tx1"/>
            </w14:solidFill>
          </w14:textFill>
        </w:rPr>
        <w:t>17</w:t>
      </w:r>
      <w:r>
        <w:rPr>
          <w:rFonts w:hint="eastAsia" w:ascii="仿宋" w:hAnsi="仿宋" w:eastAsia="仿宋" w:cs="仿宋"/>
          <w:color w:val="000000" w:themeColor="text1"/>
          <w:sz w:val="28"/>
          <w:szCs w:val="28"/>
          <w14:textFill>
            <w14:solidFill>
              <w14:schemeClr w14:val="tx1"/>
            </w14:solidFill>
          </w14:textFill>
        </w:rPr>
        <w:t>日</w:t>
      </w:r>
      <w:r>
        <w:rPr>
          <w:rFonts w:hint="eastAsia" w:ascii="仿宋" w:hAnsi="仿宋" w:eastAsia="仿宋" w:cs="仿宋"/>
          <w:color w:val="000000" w:themeColor="text1"/>
          <w:sz w:val="28"/>
          <w:szCs w:val="28"/>
          <w:lang w:val="en-US" w:eastAsia="zh-CN"/>
          <w14:textFill>
            <w14:solidFill>
              <w14:schemeClr w14:val="tx1"/>
            </w14:solidFill>
          </w14:textFill>
        </w:rPr>
        <w:t>9</w:t>
      </w:r>
      <w:r>
        <w:rPr>
          <w:rFonts w:hint="eastAsia" w:ascii="仿宋" w:hAnsi="仿宋" w:eastAsia="仿宋" w:cs="仿宋"/>
          <w:color w:val="000000" w:themeColor="text1"/>
          <w:sz w:val="28"/>
          <w:szCs w:val="28"/>
          <w14:textFill>
            <w14:solidFill>
              <w14:schemeClr w14:val="tx1"/>
            </w14:solidFill>
          </w14:textFill>
        </w:rPr>
        <w:t>点</w:t>
      </w:r>
      <w:r>
        <w:rPr>
          <w:rFonts w:hint="eastAsia" w:ascii="仿宋" w:hAnsi="仿宋" w:eastAsia="仿宋" w:cs="仿宋"/>
          <w:color w:val="000000" w:themeColor="text1"/>
          <w:sz w:val="28"/>
          <w:szCs w:val="28"/>
          <w:lang w:val="en-US" w:eastAsia="zh-CN"/>
          <w14:textFill>
            <w14:solidFill>
              <w14:schemeClr w14:val="tx1"/>
            </w14:solidFill>
          </w14:textFill>
        </w:rPr>
        <w:t>00</w:t>
      </w:r>
      <w:r>
        <w:rPr>
          <w:rFonts w:hint="eastAsia" w:ascii="仿宋" w:hAnsi="仿宋" w:eastAsia="仿宋" w:cs="仿宋"/>
          <w:color w:val="000000" w:themeColor="text1"/>
          <w:sz w:val="28"/>
          <w:szCs w:val="28"/>
          <w14:textFill>
            <w14:solidFill>
              <w14:schemeClr w14:val="tx1"/>
            </w14:solidFill>
          </w14:textFill>
        </w:rPr>
        <w:t>分（北京时间）</w:t>
      </w:r>
    </w:p>
    <w:p>
      <w:pPr>
        <w:spacing w:line="480" w:lineRule="exact"/>
        <w:rPr>
          <w:rFonts w:ascii="仿宋" w:hAnsi="仿宋" w:eastAsia="仿宋" w:cs="仿宋"/>
          <w:sz w:val="28"/>
          <w:szCs w:val="28"/>
        </w:rPr>
      </w:pPr>
      <w:r>
        <w:rPr>
          <w:rFonts w:hint="eastAsia" w:ascii="仿宋" w:hAnsi="仿宋" w:eastAsia="仿宋" w:cs="仿宋"/>
          <w:sz w:val="28"/>
          <w:szCs w:val="28"/>
        </w:rPr>
        <w:t>2、递交方式：现场递交</w:t>
      </w:r>
    </w:p>
    <w:p>
      <w:pPr>
        <w:spacing w:line="480" w:lineRule="exact"/>
        <w:rPr>
          <w:rFonts w:hint="default" w:ascii="仿宋" w:hAnsi="仿宋" w:eastAsia="仿宋" w:cs="仿宋"/>
          <w:sz w:val="28"/>
          <w:szCs w:val="28"/>
          <w:lang w:val="en-US" w:eastAsia="zh-CN"/>
        </w:rPr>
      </w:pPr>
      <w:r>
        <w:rPr>
          <w:rFonts w:hint="eastAsia" w:ascii="仿宋" w:hAnsi="仿宋" w:eastAsia="仿宋" w:cs="仿宋"/>
          <w:sz w:val="28"/>
          <w:szCs w:val="28"/>
        </w:rPr>
        <w:t>3、递交地点：</w:t>
      </w:r>
      <w:r>
        <w:rPr>
          <w:rFonts w:hint="eastAsia" w:ascii="仿宋" w:hAnsi="仿宋" w:eastAsia="仿宋" w:cs="仿宋"/>
          <w:b/>
          <w:bCs/>
          <w:sz w:val="28"/>
          <w:szCs w:val="28"/>
          <w:lang w:val="en-US" w:eastAsia="zh-CN"/>
        </w:rPr>
        <w:t>霍山永达工程咨询有限公司三楼开标厅</w:t>
      </w:r>
    </w:p>
    <w:p>
      <w:pPr>
        <w:pStyle w:val="4"/>
        <w:adjustRightInd/>
        <w:spacing w:before="0" w:after="0" w:line="480" w:lineRule="exact"/>
        <w:jc w:val="both"/>
        <w:textAlignment w:val="auto"/>
        <w:rPr>
          <w:rFonts w:ascii="黑体" w:hAnsi="黑体" w:cs="黑体"/>
          <w:b w:val="0"/>
          <w:bCs/>
          <w:sz w:val="28"/>
          <w:szCs w:val="28"/>
        </w:rPr>
      </w:pPr>
      <w:bookmarkStart w:id="25" w:name="_Toc35393633"/>
      <w:bookmarkStart w:id="26" w:name="_Toc31128"/>
      <w:bookmarkStart w:id="27" w:name="_Toc28359093"/>
      <w:bookmarkStart w:id="28" w:name="_Toc28359016"/>
      <w:bookmarkStart w:id="29" w:name="_Toc35393802"/>
      <w:r>
        <w:rPr>
          <w:rFonts w:hint="eastAsia" w:ascii="黑体" w:hAnsi="黑体" w:cs="黑体"/>
          <w:b w:val="0"/>
          <w:bCs/>
          <w:sz w:val="28"/>
          <w:szCs w:val="28"/>
        </w:rPr>
        <w:t>五、响应文件开启</w:t>
      </w:r>
      <w:bookmarkEnd w:id="25"/>
      <w:bookmarkEnd w:id="26"/>
      <w:bookmarkEnd w:id="27"/>
      <w:bookmarkEnd w:id="28"/>
      <w:bookmarkEnd w:id="29"/>
    </w:p>
    <w:p>
      <w:pPr>
        <w:spacing w:line="480" w:lineRule="exact"/>
        <w:rPr>
          <w:rFonts w:ascii="仿宋" w:hAnsi="仿宋" w:eastAsia="仿宋" w:cs="仿宋"/>
          <w:color w:val="FF0000"/>
          <w:sz w:val="28"/>
          <w:szCs w:val="28"/>
        </w:rPr>
      </w:pPr>
      <w:bookmarkStart w:id="30" w:name="_Toc35393803"/>
      <w:bookmarkStart w:id="31" w:name="_Toc28359094"/>
      <w:bookmarkStart w:id="32" w:name="_Toc25132"/>
      <w:bookmarkStart w:id="33" w:name="_Toc28359017"/>
      <w:bookmarkStart w:id="34" w:name="_Toc35393634"/>
      <w:r>
        <w:rPr>
          <w:rFonts w:hint="eastAsia" w:ascii="仿宋" w:hAnsi="仿宋" w:eastAsia="仿宋" w:cs="仿宋"/>
          <w:sz w:val="28"/>
          <w:szCs w:val="28"/>
        </w:rPr>
        <w:t>1、开启时间：</w:t>
      </w:r>
      <w:r>
        <w:rPr>
          <w:rFonts w:hint="eastAsia" w:ascii="仿宋" w:hAnsi="仿宋" w:eastAsia="仿宋" w:cs="仿宋"/>
          <w:color w:val="000000" w:themeColor="text1"/>
          <w:sz w:val="28"/>
          <w:szCs w:val="28"/>
          <w14:textFill>
            <w14:solidFill>
              <w14:schemeClr w14:val="tx1"/>
            </w14:solidFill>
          </w14:textFill>
        </w:rPr>
        <w:t>202</w:t>
      </w:r>
      <w:r>
        <w:rPr>
          <w:rFonts w:hint="eastAsia" w:ascii="仿宋" w:hAnsi="仿宋" w:eastAsia="仿宋" w:cs="仿宋"/>
          <w:color w:val="000000" w:themeColor="text1"/>
          <w:sz w:val="28"/>
          <w:szCs w:val="28"/>
          <w:lang w:val="en-US" w:eastAsia="zh-CN"/>
          <w14:textFill>
            <w14:solidFill>
              <w14:schemeClr w14:val="tx1"/>
            </w14:solidFill>
          </w14:textFill>
        </w:rPr>
        <w:t>3</w:t>
      </w:r>
      <w:r>
        <w:rPr>
          <w:rFonts w:hint="eastAsia" w:ascii="仿宋" w:hAnsi="仿宋" w:eastAsia="仿宋" w:cs="仿宋"/>
          <w:color w:val="000000" w:themeColor="text1"/>
          <w:sz w:val="28"/>
          <w:szCs w:val="28"/>
          <w14:textFill>
            <w14:solidFill>
              <w14:schemeClr w14:val="tx1"/>
            </w14:solidFill>
          </w14:textFill>
        </w:rPr>
        <w:t>年</w:t>
      </w:r>
      <w:r>
        <w:rPr>
          <w:rFonts w:hint="eastAsia" w:ascii="仿宋" w:hAnsi="仿宋" w:eastAsia="仿宋" w:cs="仿宋"/>
          <w:color w:val="000000" w:themeColor="text1"/>
          <w:sz w:val="28"/>
          <w:szCs w:val="28"/>
          <w:lang w:val="en-US" w:eastAsia="zh-CN"/>
          <w14:textFill>
            <w14:solidFill>
              <w14:schemeClr w14:val="tx1"/>
            </w14:solidFill>
          </w14:textFill>
        </w:rPr>
        <w:t>2</w:t>
      </w:r>
      <w:r>
        <w:rPr>
          <w:rFonts w:hint="eastAsia" w:ascii="仿宋" w:hAnsi="仿宋" w:eastAsia="仿宋" w:cs="仿宋"/>
          <w:color w:val="000000" w:themeColor="text1"/>
          <w:sz w:val="28"/>
          <w:szCs w:val="28"/>
          <w14:textFill>
            <w14:solidFill>
              <w14:schemeClr w14:val="tx1"/>
            </w14:solidFill>
          </w14:textFill>
        </w:rPr>
        <w:t>月</w:t>
      </w:r>
      <w:r>
        <w:rPr>
          <w:rFonts w:hint="eastAsia" w:ascii="仿宋" w:hAnsi="仿宋" w:eastAsia="仿宋" w:cs="仿宋"/>
          <w:color w:val="000000" w:themeColor="text1"/>
          <w:sz w:val="28"/>
          <w:szCs w:val="28"/>
          <w:lang w:val="en-US" w:eastAsia="zh-CN"/>
          <w14:textFill>
            <w14:solidFill>
              <w14:schemeClr w14:val="tx1"/>
            </w14:solidFill>
          </w14:textFill>
        </w:rPr>
        <w:t>17</w:t>
      </w:r>
      <w:r>
        <w:rPr>
          <w:rFonts w:hint="eastAsia" w:ascii="仿宋" w:hAnsi="仿宋" w:eastAsia="仿宋" w:cs="仿宋"/>
          <w:color w:val="000000" w:themeColor="text1"/>
          <w:sz w:val="28"/>
          <w:szCs w:val="28"/>
          <w14:textFill>
            <w14:solidFill>
              <w14:schemeClr w14:val="tx1"/>
            </w14:solidFill>
          </w14:textFill>
        </w:rPr>
        <w:t>日</w:t>
      </w:r>
      <w:r>
        <w:rPr>
          <w:rFonts w:hint="eastAsia" w:ascii="仿宋" w:hAnsi="仿宋" w:eastAsia="仿宋" w:cs="仿宋"/>
          <w:color w:val="000000" w:themeColor="text1"/>
          <w:sz w:val="28"/>
          <w:szCs w:val="28"/>
          <w:lang w:val="en-US" w:eastAsia="zh-CN"/>
          <w14:textFill>
            <w14:solidFill>
              <w14:schemeClr w14:val="tx1"/>
            </w14:solidFill>
          </w14:textFill>
        </w:rPr>
        <w:t>9</w:t>
      </w:r>
      <w:r>
        <w:rPr>
          <w:rFonts w:hint="eastAsia" w:ascii="仿宋" w:hAnsi="仿宋" w:eastAsia="仿宋" w:cs="仿宋"/>
          <w:color w:val="000000" w:themeColor="text1"/>
          <w:sz w:val="28"/>
          <w:szCs w:val="28"/>
          <w14:textFill>
            <w14:solidFill>
              <w14:schemeClr w14:val="tx1"/>
            </w14:solidFill>
          </w14:textFill>
        </w:rPr>
        <w:t>点</w:t>
      </w:r>
      <w:r>
        <w:rPr>
          <w:rFonts w:hint="eastAsia" w:ascii="仿宋" w:hAnsi="仿宋" w:eastAsia="仿宋" w:cs="仿宋"/>
          <w:color w:val="000000" w:themeColor="text1"/>
          <w:sz w:val="28"/>
          <w:szCs w:val="28"/>
          <w:lang w:val="en-US" w:eastAsia="zh-CN"/>
          <w14:textFill>
            <w14:solidFill>
              <w14:schemeClr w14:val="tx1"/>
            </w14:solidFill>
          </w14:textFill>
        </w:rPr>
        <w:t>00</w:t>
      </w:r>
      <w:r>
        <w:rPr>
          <w:rFonts w:hint="eastAsia" w:ascii="仿宋" w:hAnsi="仿宋" w:eastAsia="仿宋" w:cs="仿宋"/>
          <w:color w:val="000000" w:themeColor="text1"/>
          <w:sz w:val="28"/>
          <w:szCs w:val="28"/>
          <w14:textFill>
            <w14:solidFill>
              <w14:schemeClr w14:val="tx1"/>
            </w14:solidFill>
          </w14:textFill>
        </w:rPr>
        <w:t>分（北京时间）</w:t>
      </w:r>
    </w:p>
    <w:p>
      <w:pPr>
        <w:spacing w:line="480" w:lineRule="exact"/>
        <w:rPr>
          <w:rFonts w:hint="eastAsia" w:ascii="仿宋" w:hAnsi="仿宋" w:eastAsia="仿宋" w:cs="仿宋"/>
          <w:sz w:val="28"/>
          <w:szCs w:val="28"/>
          <w:lang w:eastAsia="zh-CN"/>
        </w:rPr>
      </w:pPr>
      <w:r>
        <w:rPr>
          <w:rFonts w:hint="eastAsia" w:ascii="仿宋" w:hAnsi="仿宋" w:eastAsia="仿宋" w:cs="仿宋"/>
          <w:sz w:val="28"/>
          <w:szCs w:val="28"/>
        </w:rPr>
        <w:t>2、开启地点：</w:t>
      </w:r>
      <w:r>
        <w:rPr>
          <w:rFonts w:hint="eastAsia" w:ascii="仿宋" w:hAnsi="仿宋" w:eastAsia="仿宋" w:cs="仿宋"/>
          <w:color w:val="000000" w:themeColor="text1"/>
          <w:sz w:val="28"/>
          <w:szCs w:val="28"/>
          <w:lang w:eastAsia="zh-CN"/>
          <w14:textFill>
            <w14:solidFill>
              <w14:schemeClr w14:val="tx1"/>
            </w14:solidFill>
          </w14:textFill>
        </w:rPr>
        <w:t>霍山永达工程咨询有限公司三楼开标厅</w:t>
      </w:r>
    </w:p>
    <w:p>
      <w:pPr>
        <w:pStyle w:val="4"/>
        <w:adjustRightInd/>
        <w:spacing w:before="0" w:after="0" w:line="480" w:lineRule="exact"/>
        <w:jc w:val="both"/>
        <w:textAlignment w:val="auto"/>
        <w:rPr>
          <w:rFonts w:ascii="黑体" w:hAnsi="黑体" w:cs="黑体"/>
          <w:b w:val="0"/>
          <w:bCs/>
          <w:sz w:val="28"/>
          <w:szCs w:val="28"/>
        </w:rPr>
      </w:pPr>
      <w:r>
        <w:rPr>
          <w:rFonts w:hint="eastAsia" w:ascii="黑体" w:hAnsi="黑体" w:cs="黑体"/>
          <w:b w:val="0"/>
          <w:bCs/>
          <w:sz w:val="28"/>
          <w:szCs w:val="28"/>
        </w:rPr>
        <w:t>六、公告期限</w:t>
      </w:r>
      <w:bookmarkEnd w:id="30"/>
      <w:bookmarkEnd w:id="31"/>
      <w:bookmarkEnd w:id="32"/>
      <w:bookmarkEnd w:id="33"/>
      <w:bookmarkEnd w:id="34"/>
    </w:p>
    <w:p>
      <w:pPr>
        <w:spacing w:line="48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自本公告发布之日起3个工作日。</w:t>
      </w:r>
    </w:p>
    <w:p>
      <w:pPr>
        <w:spacing w:line="480" w:lineRule="exact"/>
        <w:rPr>
          <w:rFonts w:ascii="黑体" w:hAnsi="黑体" w:eastAsia="黑体" w:cs="黑体"/>
          <w:sz w:val="28"/>
          <w:szCs w:val="28"/>
        </w:rPr>
      </w:pPr>
      <w:r>
        <w:rPr>
          <w:rFonts w:hint="eastAsia" w:ascii="黑体" w:hAnsi="黑体" w:eastAsia="黑体" w:cs="黑体"/>
          <w:sz w:val="28"/>
          <w:szCs w:val="28"/>
        </w:rPr>
        <w:t>七、</w:t>
      </w:r>
      <w:bookmarkStart w:id="35" w:name="_Toc35393635"/>
      <w:bookmarkStart w:id="36" w:name="_Toc35393804"/>
      <w:r>
        <w:rPr>
          <w:rFonts w:hint="eastAsia" w:ascii="黑体" w:hAnsi="黑体" w:eastAsia="黑体" w:cs="黑体"/>
          <w:sz w:val="28"/>
          <w:szCs w:val="28"/>
        </w:rPr>
        <w:t>其他事宜</w:t>
      </w:r>
      <w:bookmarkEnd w:id="35"/>
      <w:bookmarkEnd w:id="36"/>
      <w:bookmarkStart w:id="37" w:name="_Toc28359018"/>
      <w:bookmarkStart w:id="38" w:name="_Toc35393636"/>
      <w:bookmarkStart w:id="39" w:name="_Toc28359095"/>
      <w:bookmarkStart w:id="40" w:name="_Toc35393805"/>
    </w:p>
    <w:p>
      <w:pPr>
        <w:spacing w:line="480" w:lineRule="exact"/>
        <w:rPr>
          <w:rFonts w:ascii="仿宋" w:hAnsi="仿宋" w:eastAsia="仿宋" w:cs="仿宋"/>
          <w:sz w:val="28"/>
          <w:szCs w:val="28"/>
        </w:rPr>
      </w:pPr>
      <w:bookmarkStart w:id="41" w:name="_Toc21256"/>
      <w:r>
        <w:rPr>
          <w:rFonts w:hint="eastAsia" w:ascii="仿宋" w:hAnsi="仿宋" w:eastAsia="仿宋" w:cs="仿宋"/>
          <w:sz w:val="28"/>
          <w:szCs w:val="28"/>
          <w:lang w:val="en-US" w:eastAsia="zh-CN"/>
        </w:rPr>
        <w:t>1</w:t>
      </w:r>
      <w:r>
        <w:rPr>
          <w:rFonts w:hint="eastAsia" w:ascii="仿宋" w:hAnsi="仿宋" w:eastAsia="仿宋" w:cs="仿宋"/>
          <w:sz w:val="28"/>
          <w:szCs w:val="28"/>
        </w:rPr>
        <w:t>、答疑</w:t>
      </w:r>
      <w:r>
        <w:rPr>
          <w:rFonts w:hint="eastAsia" w:ascii="仿宋" w:hAnsi="仿宋" w:eastAsia="仿宋" w:cs="仿宋"/>
          <w:sz w:val="28"/>
          <w:szCs w:val="28"/>
          <w:lang w:eastAsia="zh-CN"/>
        </w:rPr>
        <w:t>：</w:t>
      </w:r>
      <w:r>
        <w:rPr>
          <w:rFonts w:hint="eastAsia" w:ascii="仿宋" w:hAnsi="仿宋" w:eastAsia="仿宋" w:cs="仿宋"/>
          <w:sz w:val="28"/>
          <w:szCs w:val="28"/>
        </w:rPr>
        <w:t>供应商如果对本项目内容有相关疑问，可以以邮件形式提出，对采购文件进行的澄清、更正或更改，将在</w:t>
      </w:r>
      <w:r>
        <w:rPr>
          <w:rFonts w:hint="eastAsia" w:ascii="仿宋" w:hAnsi="仿宋" w:eastAsia="仿宋" w:cs="仿宋"/>
          <w:sz w:val="28"/>
          <w:szCs w:val="28"/>
          <w:lang w:eastAsia="zh-CN"/>
        </w:rPr>
        <w:t>霍山永达工程咨询有限公司</w:t>
      </w:r>
      <w:r>
        <w:rPr>
          <w:rFonts w:hint="eastAsia" w:ascii="仿宋" w:hAnsi="仿宋" w:eastAsia="仿宋" w:cs="仿宋"/>
          <w:sz w:val="28"/>
          <w:szCs w:val="28"/>
        </w:rPr>
        <w:t>（</w:t>
      </w:r>
      <w:r>
        <w:rPr>
          <w:rFonts w:hint="eastAsia" w:ascii="仿宋" w:hAnsi="仿宋" w:eastAsia="仿宋" w:cs="仿宋"/>
          <w:sz w:val="28"/>
          <w:szCs w:val="28"/>
          <w:lang w:eastAsia="zh-CN"/>
        </w:rPr>
        <w:t>http://www.hsydgczx.com</w:t>
      </w:r>
      <w:r>
        <w:rPr>
          <w:rFonts w:hint="eastAsia" w:ascii="仿宋" w:hAnsi="仿宋" w:eastAsia="仿宋" w:cs="仿宋"/>
          <w:sz w:val="28"/>
          <w:szCs w:val="28"/>
        </w:rPr>
        <w:t>）网站上及时发布，该公告内容为采购文件的组成部分，对供应商具有同样约束力效力。供应商应主动上网查询，供应商须自行承担因未及时关注相关信息而引发的相关责任。</w:t>
      </w:r>
    </w:p>
    <w:p>
      <w:pPr>
        <w:spacing w:line="480" w:lineRule="exact"/>
        <w:rPr>
          <w:rFonts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、本项目相关公告在</w:t>
      </w:r>
      <w:r>
        <w:rPr>
          <w:rFonts w:hint="eastAsia" w:ascii="仿宋" w:hAnsi="仿宋" w:eastAsia="仿宋" w:cs="仿宋"/>
          <w:sz w:val="28"/>
          <w:szCs w:val="28"/>
          <w:lang w:eastAsia="zh-CN"/>
        </w:rPr>
        <w:t>霍山永达工程咨询有限公司</w:t>
      </w:r>
      <w:r>
        <w:rPr>
          <w:rFonts w:hint="eastAsia" w:ascii="仿宋" w:hAnsi="仿宋" w:eastAsia="仿宋" w:cs="仿宋"/>
          <w:sz w:val="28"/>
          <w:szCs w:val="28"/>
        </w:rPr>
        <w:t>（</w:t>
      </w:r>
      <w:r>
        <w:rPr>
          <w:rFonts w:hint="eastAsia" w:ascii="仿宋" w:hAnsi="仿宋" w:eastAsia="仿宋" w:cs="仿宋"/>
          <w:sz w:val="28"/>
          <w:szCs w:val="28"/>
          <w:lang w:eastAsia="zh-CN"/>
        </w:rPr>
        <w:t>http://www.hsydgczx.com</w:t>
      </w:r>
      <w:r>
        <w:rPr>
          <w:rFonts w:hint="eastAsia" w:ascii="仿宋" w:hAnsi="仿宋" w:eastAsia="仿宋" w:cs="仿宋"/>
          <w:sz w:val="28"/>
          <w:szCs w:val="28"/>
        </w:rPr>
        <w:t>）网站发布，请各位供应商注意查看有关竞争性谈判公告、答疑澄清等相关文件资料，如不及时查看造成后果由供应商自负。</w:t>
      </w:r>
    </w:p>
    <w:p>
      <w:pPr>
        <w:spacing w:line="480" w:lineRule="exact"/>
        <w:rPr>
          <w:rFonts w:ascii="仿宋" w:hAnsi="仿宋" w:eastAsia="仿宋" w:cs="仿宋"/>
          <w:sz w:val="28"/>
          <w:szCs w:val="28"/>
          <w:highlight w:val="yellow"/>
        </w:rPr>
      </w:pPr>
      <w:r>
        <w:rPr>
          <w:rFonts w:hint="eastAsia" w:ascii="仿宋" w:hAnsi="仿宋" w:eastAsia="仿宋" w:cs="仿宋"/>
          <w:sz w:val="28"/>
          <w:szCs w:val="28"/>
          <w:lang w:val="en-US" w:eastAsia="zh-CN"/>
        </w:rPr>
        <w:t>3</w:t>
      </w:r>
      <w:r>
        <w:rPr>
          <w:rFonts w:hint="eastAsia" w:ascii="仿宋" w:hAnsi="仿宋" w:eastAsia="仿宋" w:cs="仿宋"/>
          <w:sz w:val="28"/>
          <w:szCs w:val="28"/>
        </w:rPr>
        <w:t>、严禁恶意低价或恶意高价竞标，对恶意低价或恶意高价竞标的，</w:t>
      </w:r>
      <w:r>
        <w:rPr>
          <w:rFonts w:hint="eastAsia" w:ascii="仿宋" w:hAnsi="仿宋" w:eastAsia="仿宋" w:cs="仿宋"/>
          <w:sz w:val="28"/>
          <w:szCs w:val="28"/>
          <w:highlight w:val="none"/>
        </w:rPr>
        <w:t>采购人有权调查处理</w:t>
      </w:r>
      <w:r>
        <w:rPr>
          <w:rFonts w:hint="eastAsia" w:ascii="仿宋" w:hAnsi="仿宋" w:eastAsia="仿宋" w:cs="仿宋"/>
          <w:sz w:val="28"/>
          <w:szCs w:val="28"/>
        </w:rPr>
        <w:t xml:space="preserve">，经查证属实的，其响应资格无效，同时给予限制投标资格等处理。 </w:t>
      </w:r>
    </w:p>
    <w:p>
      <w:pPr>
        <w:pStyle w:val="4"/>
        <w:adjustRightInd/>
        <w:spacing w:before="0" w:after="0" w:line="480" w:lineRule="exact"/>
        <w:ind w:firstLine="560" w:firstLineChars="200"/>
        <w:jc w:val="both"/>
        <w:textAlignment w:val="auto"/>
        <w:rPr>
          <w:rFonts w:ascii="黑体" w:hAnsi="黑体" w:cs="黑体"/>
          <w:b w:val="0"/>
          <w:bCs/>
          <w:sz w:val="28"/>
          <w:szCs w:val="28"/>
        </w:rPr>
      </w:pPr>
      <w:r>
        <w:rPr>
          <w:rFonts w:hint="eastAsia" w:ascii="黑体" w:hAnsi="黑体" w:cs="黑体"/>
          <w:b w:val="0"/>
          <w:bCs/>
          <w:sz w:val="28"/>
          <w:szCs w:val="28"/>
        </w:rPr>
        <w:t>八、凡对本次采购提出询问，请按以下方式联系。</w:t>
      </w:r>
      <w:bookmarkEnd w:id="37"/>
      <w:bookmarkEnd w:id="38"/>
      <w:bookmarkEnd w:id="39"/>
      <w:bookmarkEnd w:id="40"/>
      <w:bookmarkEnd w:id="41"/>
    </w:p>
    <w:p>
      <w:pPr>
        <w:pStyle w:val="4"/>
        <w:adjustRightInd/>
        <w:spacing w:before="0" w:after="0" w:line="480" w:lineRule="exact"/>
        <w:ind w:firstLine="560" w:firstLineChars="200"/>
        <w:jc w:val="both"/>
        <w:textAlignment w:val="auto"/>
        <w:rPr>
          <w:rFonts w:ascii="仿宋" w:hAnsi="仿宋" w:eastAsia="仿宋" w:cs="仿宋"/>
          <w:b w:val="0"/>
          <w:bCs/>
          <w:sz w:val="28"/>
          <w:szCs w:val="28"/>
        </w:rPr>
      </w:pPr>
      <w:bookmarkStart w:id="42" w:name="_Toc12167"/>
      <w:bookmarkStart w:id="43" w:name="_Toc35393806"/>
      <w:bookmarkStart w:id="44" w:name="_Toc28359096"/>
      <w:bookmarkStart w:id="45" w:name="_Toc35393637"/>
      <w:bookmarkStart w:id="46" w:name="_Toc28359019"/>
      <w:r>
        <w:rPr>
          <w:rFonts w:hint="eastAsia" w:ascii="仿宋" w:hAnsi="仿宋" w:eastAsia="仿宋" w:cs="仿宋"/>
          <w:b w:val="0"/>
          <w:bCs/>
          <w:sz w:val="28"/>
          <w:szCs w:val="28"/>
        </w:rPr>
        <w:t>1、采购人信息</w:t>
      </w:r>
      <w:bookmarkEnd w:id="42"/>
      <w:bookmarkEnd w:id="43"/>
      <w:bookmarkEnd w:id="44"/>
      <w:bookmarkEnd w:id="45"/>
      <w:bookmarkEnd w:id="46"/>
    </w:p>
    <w:p>
      <w:pPr>
        <w:spacing w:line="480" w:lineRule="exact"/>
        <w:ind w:firstLine="560" w:firstLineChars="200"/>
        <w:rPr>
          <w:rFonts w:hint="eastAsia" w:ascii="仿宋" w:hAnsi="仿宋" w:eastAsia="仿宋" w:cs="仿宋"/>
          <w:bCs/>
          <w:sz w:val="28"/>
          <w:szCs w:val="28"/>
          <w:lang w:eastAsia="zh-CN"/>
        </w:rPr>
      </w:pPr>
      <w:bookmarkStart w:id="47" w:name="_Toc28359097"/>
      <w:bookmarkStart w:id="48" w:name="_Toc35393638"/>
      <w:bookmarkStart w:id="49" w:name="_Toc35393807"/>
      <w:bookmarkStart w:id="50" w:name="_Toc28359020"/>
      <w:r>
        <w:rPr>
          <w:rFonts w:hint="eastAsia" w:ascii="仿宋" w:hAnsi="仿宋" w:eastAsia="仿宋" w:cs="仿宋"/>
          <w:bCs/>
          <w:sz w:val="28"/>
          <w:szCs w:val="28"/>
          <w:lang w:val="en-US" w:eastAsia="zh-CN"/>
        </w:rPr>
        <w:t>名称</w:t>
      </w:r>
      <w:r>
        <w:rPr>
          <w:rFonts w:hint="eastAsia" w:ascii="仿宋" w:hAnsi="仿宋" w:eastAsia="仿宋" w:cs="仿宋"/>
          <w:bCs/>
          <w:sz w:val="28"/>
          <w:szCs w:val="28"/>
        </w:rPr>
        <w:t>：</w:t>
      </w:r>
      <w:r>
        <w:rPr>
          <w:rFonts w:hint="eastAsia" w:ascii="仿宋" w:hAnsi="仿宋" w:eastAsia="仿宋" w:cs="仿宋"/>
          <w:bCs/>
          <w:sz w:val="28"/>
          <w:szCs w:val="28"/>
          <w:lang w:eastAsia="zh-CN"/>
        </w:rPr>
        <w:t>霍山县黑石渡镇人民政府</w:t>
      </w:r>
    </w:p>
    <w:p>
      <w:pPr>
        <w:spacing w:line="48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地址：</w:t>
      </w:r>
      <w:r>
        <w:rPr>
          <w:rFonts w:hint="eastAsia" w:ascii="仿宋" w:hAnsi="仿宋" w:eastAsia="仿宋" w:cs="仿宋"/>
          <w:bCs/>
          <w:sz w:val="28"/>
          <w:szCs w:val="28"/>
          <w:lang w:eastAsia="zh-CN"/>
        </w:rPr>
        <w:t>霍山县</w:t>
      </w:r>
      <w:r>
        <w:rPr>
          <w:rFonts w:hint="eastAsia" w:ascii="仿宋" w:hAnsi="仿宋" w:eastAsia="仿宋" w:cs="仿宋"/>
          <w:bCs/>
          <w:sz w:val="28"/>
          <w:szCs w:val="28"/>
          <w:lang w:val="en-US" w:eastAsia="zh-CN"/>
        </w:rPr>
        <w:t>黑石渡</w:t>
      </w:r>
      <w:r>
        <w:rPr>
          <w:rFonts w:hint="eastAsia" w:ascii="仿宋" w:hAnsi="仿宋" w:eastAsia="仿宋" w:cs="仿宋"/>
          <w:bCs/>
          <w:sz w:val="28"/>
          <w:szCs w:val="28"/>
          <w:lang w:eastAsia="zh-CN"/>
        </w:rPr>
        <w:t>镇</w:t>
      </w:r>
    </w:p>
    <w:p>
      <w:pPr>
        <w:spacing w:line="480" w:lineRule="exact"/>
        <w:ind w:left="559" w:leftChars="266" w:firstLine="0" w:firstLineChars="0"/>
        <w:rPr>
          <w:rFonts w:ascii="仿宋" w:hAnsi="仿宋" w:eastAsia="仿宋" w:cs="仿宋"/>
          <w:bCs/>
          <w:sz w:val="28"/>
          <w:szCs w:val="28"/>
        </w:rPr>
      </w:pPr>
      <w:r>
        <w:rPr>
          <w:rFonts w:hint="eastAsia" w:ascii="仿宋" w:hAnsi="仿宋" w:eastAsia="仿宋" w:cs="仿宋"/>
          <w:bCs/>
          <w:sz w:val="28"/>
          <w:szCs w:val="28"/>
        </w:rPr>
        <w:t>联系电话：</w:t>
      </w:r>
      <w:r>
        <w:rPr>
          <w:rFonts w:hint="eastAsia" w:ascii="仿宋" w:hAnsi="仿宋" w:eastAsia="仿宋" w:cs="仿宋"/>
          <w:bCs/>
          <w:sz w:val="28"/>
          <w:szCs w:val="28"/>
          <w:highlight w:val="none"/>
          <w:lang w:val="en-US" w:eastAsia="zh-CN"/>
        </w:rPr>
        <w:t>13856458568</w:t>
      </w:r>
      <w:r>
        <w:rPr>
          <w:rFonts w:hint="eastAsia" w:ascii="仿宋" w:hAnsi="仿宋" w:eastAsia="仿宋" w:cs="仿宋"/>
          <w:bCs/>
          <w:sz w:val="28"/>
          <w:szCs w:val="28"/>
        </w:rPr>
        <w:br w:type="textWrapping"/>
      </w:r>
      <w:r>
        <w:rPr>
          <w:rFonts w:hint="eastAsia" w:ascii="仿宋" w:hAnsi="仿宋" w:eastAsia="仿宋" w:cs="仿宋"/>
          <w:bCs/>
          <w:sz w:val="28"/>
          <w:szCs w:val="28"/>
        </w:rPr>
        <w:t>2、采购代理机构信息</w:t>
      </w:r>
      <w:bookmarkEnd w:id="47"/>
      <w:bookmarkEnd w:id="48"/>
      <w:bookmarkEnd w:id="49"/>
      <w:bookmarkEnd w:id="50"/>
      <w:bookmarkStart w:id="51" w:name="_Toc28359021"/>
      <w:bookmarkStart w:id="52" w:name="_Toc28359098"/>
      <w:bookmarkStart w:id="53" w:name="_Toc35393639"/>
      <w:bookmarkStart w:id="54" w:name="_Toc35393808"/>
    </w:p>
    <w:p>
      <w:pPr>
        <w:spacing w:line="480" w:lineRule="exact"/>
        <w:ind w:firstLine="560" w:firstLineChars="200"/>
        <w:rPr>
          <w:rFonts w:hint="eastAsia" w:ascii="仿宋" w:hAnsi="仿宋" w:eastAsia="仿宋" w:cs="仿宋"/>
          <w:bCs/>
          <w:sz w:val="28"/>
          <w:szCs w:val="28"/>
          <w:lang w:eastAsia="zh-CN"/>
        </w:rPr>
      </w:pPr>
      <w:r>
        <w:rPr>
          <w:rFonts w:hint="eastAsia" w:ascii="仿宋" w:hAnsi="仿宋" w:eastAsia="仿宋" w:cs="仿宋"/>
          <w:bCs/>
          <w:sz w:val="28"/>
          <w:szCs w:val="28"/>
          <w:lang w:val="en-US" w:eastAsia="zh-CN"/>
        </w:rPr>
        <w:t>名称</w:t>
      </w:r>
      <w:r>
        <w:rPr>
          <w:rFonts w:hint="eastAsia" w:ascii="仿宋" w:hAnsi="仿宋" w:eastAsia="仿宋" w:cs="仿宋"/>
          <w:bCs/>
          <w:sz w:val="28"/>
          <w:szCs w:val="28"/>
        </w:rPr>
        <w:t>：</w:t>
      </w:r>
      <w:r>
        <w:rPr>
          <w:rFonts w:hint="eastAsia" w:ascii="仿宋" w:hAnsi="仿宋" w:eastAsia="仿宋" w:cs="仿宋"/>
          <w:bCs/>
          <w:sz w:val="28"/>
          <w:szCs w:val="28"/>
          <w:lang w:eastAsia="zh-CN"/>
        </w:rPr>
        <w:t>霍山永达工程咨询有限公司</w:t>
      </w:r>
    </w:p>
    <w:p>
      <w:pPr>
        <w:spacing w:line="480" w:lineRule="exact"/>
        <w:ind w:firstLine="560" w:firstLineChars="200"/>
        <w:rPr>
          <w:rFonts w:ascii="仿宋" w:hAnsi="仿宋" w:eastAsia="仿宋" w:cs="仿宋"/>
          <w:bCs/>
          <w:sz w:val="28"/>
          <w:szCs w:val="28"/>
        </w:rPr>
      </w:pPr>
      <w:r>
        <w:rPr>
          <w:rFonts w:hint="eastAsia" w:ascii="仿宋" w:hAnsi="仿宋" w:eastAsia="仿宋" w:cs="仿宋"/>
          <w:bCs/>
          <w:sz w:val="28"/>
          <w:szCs w:val="28"/>
        </w:rPr>
        <w:t>地址</w:t>
      </w:r>
      <w:r>
        <w:rPr>
          <w:rFonts w:hint="eastAsia" w:ascii="仿宋" w:hAnsi="仿宋" w:eastAsia="仿宋" w:cs="仿宋"/>
          <w:bCs/>
          <w:sz w:val="28"/>
          <w:szCs w:val="28"/>
          <w:lang w:val="en-US" w:eastAsia="zh-CN"/>
        </w:rPr>
        <w:t xml:space="preserve">：霍山县衡山镇中兴南路14号 </w:t>
      </w:r>
    </w:p>
    <w:p>
      <w:pPr>
        <w:spacing w:line="480" w:lineRule="exact"/>
        <w:ind w:firstLine="560" w:firstLineChars="200"/>
        <w:rPr>
          <w:rFonts w:hint="default" w:ascii="仿宋" w:hAnsi="仿宋" w:eastAsia="仿宋" w:cs="仿宋"/>
          <w:bCs/>
          <w:sz w:val="28"/>
          <w:szCs w:val="28"/>
          <w:lang w:val="en-US" w:eastAsia="zh-CN"/>
        </w:rPr>
      </w:pPr>
      <w:r>
        <w:rPr>
          <w:rFonts w:hint="eastAsia" w:ascii="仿宋" w:hAnsi="仿宋" w:eastAsia="仿宋" w:cs="仿宋"/>
          <w:bCs/>
          <w:sz w:val="28"/>
          <w:szCs w:val="28"/>
        </w:rPr>
        <w:t>联系方式：</w:t>
      </w:r>
      <w:r>
        <w:rPr>
          <w:rFonts w:hint="eastAsia" w:ascii="仿宋" w:hAnsi="仿宋" w:eastAsia="仿宋" w:cs="仿宋"/>
          <w:bCs/>
          <w:sz w:val="28"/>
          <w:szCs w:val="28"/>
          <w:lang w:val="en-US" w:eastAsia="zh-CN"/>
        </w:rPr>
        <w:t>18005649621</w:t>
      </w:r>
    </w:p>
    <w:p>
      <w:pPr>
        <w:spacing w:line="480" w:lineRule="exact"/>
        <w:ind w:firstLine="560" w:firstLineChars="200"/>
        <w:rPr>
          <w:rFonts w:ascii="仿宋" w:hAnsi="仿宋" w:eastAsia="仿宋" w:cs="仿宋"/>
          <w:bCs/>
          <w:sz w:val="28"/>
          <w:szCs w:val="28"/>
        </w:rPr>
      </w:pPr>
      <w:r>
        <w:rPr>
          <w:rFonts w:hint="eastAsia" w:ascii="仿宋" w:hAnsi="仿宋" w:eastAsia="仿宋" w:cs="仿宋"/>
          <w:bCs/>
          <w:sz w:val="28"/>
          <w:szCs w:val="28"/>
        </w:rPr>
        <w:t>3、项目联系方式</w:t>
      </w:r>
      <w:bookmarkEnd w:id="51"/>
      <w:bookmarkEnd w:id="52"/>
      <w:bookmarkEnd w:id="53"/>
      <w:bookmarkEnd w:id="54"/>
    </w:p>
    <w:p>
      <w:pPr>
        <w:widowControl/>
        <w:spacing w:line="480" w:lineRule="exact"/>
        <w:ind w:firstLine="560" w:firstLineChars="200"/>
        <w:rPr>
          <w:rFonts w:hint="eastAsia" w:ascii="仿宋" w:hAnsi="仿宋" w:eastAsia="仿宋" w:cs="仿宋"/>
          <w:bCs/>
          <w:sz w:val="28"/>
          <w:szCs w:val="28"/>
          <w:lang w:eastAsia="zh-CN"/>
        </w:rPr>
      </w:pPr>
      <w:r>
        <w:rPr>
          <w:rFonts w:hint="eastAsia" w:ascii="仿宋" w:hAnsi="仿宋" w:eastAsia="仿宋" w:cs="仿宋"/>
          <w:bCs/>
          <w:sz w:val="28"/>
          <w:szCs w:val="28"/>
        </w:rPr>
        <w:t>项目联系人：</w:t>
      </w:r>
      <w:r>
        <w:rPr>
          <w:rFonts w:hint="eastAsia" w:ascii="仿宋" w:hAnsi="仿宋" w:eastAsia="仿宋" w:cs="仿宋"/>
          <w:bCs/>
          <w:sz w:val="28"/>
          <w:szCs w:val="28"/>
          <w:lang w:val="en-US" w:eastAsia="zh-CN"/>
        </w:rPr>
        <w:t>鲍先生</w:t>
      </w:r>
    </w:p>
    <w:p>
      <w:pPr>
        <w:widowControl/>
        <w:spacing w:line="480" w:lineRule="exact"/>
        <w:ind w:firstLine="560" w:firstLineChars="200"/>
        <w:rPr>
          <w:rFonts w:hint="default" w:ascii="仿宋" w:hAnsi="仿宋" w:eastAsia="仿宋" w:cs="仿宋"/>
          <w:bCs/>
          <w:sz w:val="28"/>
          <w:szCs w:val="28"/>
          <w:lang w:val="en-US"/>
        </w:rPr>
      </w:pPr>
      <w:r>
        <w:rPr>
          <w:rFonts w:hint="eastAsia" w:ascii="仿宋" w:hAnsi="仿宋" w:eastAsia="仿宋" w:cs="仿宋"/>
          <w:bCs/>
          <w:sz w:val="28"/>
          <w:szCs w:val="28"/>
        </w:rPr>
        <w:t>电　 话：</w:t>
      </w:r>
      <w:r>
        <w:rPr>
          <w:rFonts w:hint="eastAsia" w:ascii="仿宋" w:hAnsi="仿宋" w:eastAsia="仿宋" w:cs="仿宋"/>
          <w:bCs/>
          <w:sz w:val="28"/>
          <w:szCs w:val="28"/>
          <w:lang w:val="en-US" w:eastAsia="zh-CN"/>
        </w:rPr>
        <w:t>18005649621</w:t>
      </w:r>
    </w:p>
    <w:p>
      <w:pPr>
        <w:spacing w:line="480" w:lineRule="exact"/>
        <w:ind w:firstLine="560" w:firstLineChars="200"/>
        <w:jc w:val="right"/>
        <w:rPr>
          <w:rFonts w:hint="eastAsia" w:ascii="仿宋" w:hAnsi="仿宋" w:eastAsia="仿宋" w:cs="仿宋"/>
          <w:bCs/>
          <w:sz w:val="28"/>
          <w:szCs w:val="28"/>
        </w:rPr>
      </w:pPr>
    </w:p>
    <w:p>
      <w:pPr>
        <w:spacing w:line="480" w:lineRule="exact"/>
        <w:ind w:firstLine="560" w:firstLineChars="200"/>
        <w:jc w:val="right"/>
        <w:rPr>
          <w:rFonts w:hint="eastAsia" w:ascii="仿宋" w:hAnsi="仿宋" w:eastAsia="仿宋" w:cs="仿宋"/>
          <w:bCs/>
          <w:sz w:val="28"/>
          <w:szCs w:val="28"/>
        </w:rPr>
      </w:pPr>
    </w:p>
    <w:p>
      <w:pPr>
        <w:spacing w:line="480" w:lineRule="exact"/>
        <w:ind w:firstLine="560" w:firstLineChars="200"/>
        <w:jc w:val="right"/>
        <w:rPr>
          <w:rFonts w:hint="eastAsia" w:ascii="仿宋" w:hAnsi="仿宋" w:eastAsia="仿宋" w:cs="仿宋"/>
          <w:bCs/>
          <w:sz w:val="28"/>
          <w:szCs w:val="28"/>
        </w:rPr>
      </w:pPr>
    </w:p>
    <w:p>
      <w:pPr>
        <w:spacing w:line="480" w:lineRule="exact"/>
        <w:ind w:firstLine="560" w:firstLineChars="200"/>
        <w:jc w:val="right"/>
        <w:rPr>
          <w:rFonts w:ascii="仿宋" w:hAnsi="仿宋" w:eastAsia="仿宋" w:cs="仿宋"/>
          <w:bCs/>
          <w:sz w:val="28"/>
          <w:szCs w:val="28"/>
        </w:rPr>
      </w:pPr>
      <w:r>
        <w:rPr>
          <w:rFonts w:hint="eastAsia" w:ascii="仿宋" w:hAnsi="仿宋" w:eastAsia="仿宋" w:cs="仿宋"/>
          <w:bCs/>
          <w:sz w:val="28"/>
          <w:szCs w:val="28"/>
        </w:rPr>
        <w:t>202</w:t>
      </w:r>
      <w:r>
        <w:rPr>
          <w:rFonts w:hint="eastAsia" w:ascii="仿宋" w:hAnsi="仿宋" w:eastAsia="仿宋" w:cs="仿宋"/>
          <w:bCs/>
          <w:sz w:val="28"/>
          <w:szCs w:val="28"/>
          <w:lang w:val="en-US" w:eastAsia="zh-CN"/>
        </w:rPr>
        <w:t>3</w:t>
      </w:r>
      <w:r>
        <w:rPr>
          <w:rFonts w:hint="eastAsia" w:ascii="仿宋" w:hAnsi="仿宋" w:eastAsia="仿宋" w:cs="仿宋"/>
          <w:bCs/>
          <w:sz w:val="28"/>
          <w:szCs w:val="28"/>
        </w:rPr>
        <w:t>年</w:t>
      </w:r>
      <w:r>
        <w:rPr>
          <w:rFonts w:hint="eastAsia" w:ascii="仿宋" w:hAnsi="仿宋" w:eastAsia="仿宋" w:cs="仿宋"/>
          <w:bCs/>
          <w:sz w:val="28"/>
          <w:szCs w:val="28"/>
          <w:lang w:val="en-US" w:eastAsia="zh-CN"/>
        </w:rPr>
        <w:t>2</w:t>
      </w:r>
      <w:r>
        <w:rPr>
          <w:rFonts w:hint="eastAsia" w:ascii="仿宋" w:hAnsi="仿宋" w:eastAsia="仿宋" w:cs="仿宋"/>
          <w:bCs/>
          <w:sz w:val="28"/>
          <w:szCs w:val="28"/>
        </w:rPr>
        <w:t>月</w:t>
      </w:r>
      <w:r>
        <w:rPr>
          <w:rFonts w:hint="eastAsia" w:ascii="仿宋" w:hAnsi="仿宋" w:eastAsia="仿宋" w:cs="仿宋"/>
          <w:bCs/>
          <w:sz w:val="28"/>
          <w:szCs w:val="28"/>
          <w:lang w:val="en-US" w:eastAsia="zh-CN"/>
        </w:rPr>
        <w:t>14</w:t>
      </w:r>
      <w:r>
        <w:rPr>
          <w:rFonts w:hint="eastAsia" w:ascii="仿宋" w:hAnsi="仿宋" w:eastAsia="仿宋" w:cs="仿宋"/>
          <w:bCs/>
          <w:sz w:val="28"/>
          <w:szCs w:val="28"/>
        </w:rPr>
        <w:t>日</w:t>
      </w:r>
    </w:p>
    <w:p>
      <w:pPr>
        <w:rPr>
          <w:rFonts w:hint="eastAsia" w:ascii="宋体" w:hAnsi="宋体" w:eastAsia="宋体" w:cs="宋体"/>
          <w:sz w:val="28"/>
          <w:szCs w:val="28"/>
        </w:rPr>
      </w:pPr>
      <w:bookmarkStart w:id="55" w:name="_Toc18386"/>
      <w:r>
        <w:rPr>
          <w:rFonts w:hint="eastAsia" w:ascii="宋体" w:hAnsi="宋体" w:eastAsia="宋体" w:cs="宋体"/>
          <w:sz w:val="28"/>
          <w:szCs w:val="28"/>
        </w:rPr>
        <w:br w:type="page"/>
      </w:r>
    </w:p>
    <w:p>
      <w:pPr>
        <w:pStyle w:val="4"/>
        <w:spacing w:before="156" w:beforeLines="50" w:after="156" w:afterLines="50" w:line="560" w:lineRule="exact"/>
        <w:jc w:val="center"/>
        <w:rPr>
          <w:rFonts w:ascii="宋体" w:hAnsi="宋体" w:eastAsia="宋体" w:cs="宋体"/>
          <w:sz w:val="28"/>
          <w:szCs w:val="28"/>
        </w:rPr>
      </w:pPr>
      <w:r>
        <w:rPr>
          <w:rFonts w:hint="eastAsia" w:ascii="宋体" w:hAnsi="宋体" w:eastAsia="宋体" w:cs="宋体"/>
          <w:sz w:val="28"/>
          <w:szCs w:val="28"/>
        </w:rPr>
        <w:t>一、供应商须知</w:t>
      </w:r>
      <w:bookmarkEnd w:id="2"/>
      <w:bookmarkEnd w:id="3"/>
      <w:bookmarkEnd w:id="55"/>
    </w:p>
    <w:p>
      <w:pPr>
        <w:pStyle w:val="4"/>
        <w:spacing w:before="0" w:after="0" w:line="560" w:lineRule="exact"/>
        <w:jc w:val="center"/>
        <w:rPr>
          <w:rFonts w:ascii="宋体" w:hAnsi="宋体" w:eastAsia="宋体" w:cs="宋体"/>
          <w:sz w:val="24"/>
          <w:szCs w:val="24"/>
        </w:rPr>
      </w:pPr>
      <w:bookmarkStart w:id="56" w:name="_Toc6858"/>
      <w:r>
        <w:rPr>
          <w:rFonts w:hint="eastAsia" w:ascii="宋体" w:hAnsi="宋体" w:eastAsia="宋体" w:cs="宋体"/>
          <w:sz w:val="24"/>
          <w:szCs w:val="24"/>
        </w:rPr>
        <w:t>（一）须知前附表</w:t>
      </w:r>
      <w:bookmarkEnd w:id="56"/>
    </w:p>
    <w:tbl>
      <w:tblPr>
        <w:tblStyle w:val="35"/>
        <w:tblW w:w="97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
      <w:tblGrid>
        <w:gridCol w:w="760"/>
        <w:gridCol w:w="1692"/>
        <w:gridCol w:w="73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27" w:hRule="atLeast"/>
          <w:jc w:val="center"/>
        </w:trPr>
        <w:tc>
          <w:tcPr>
            <w:tcW w:w="760" w:type="dxa"/>
            <w:vAlign w:val="center"/>
          </w:tcPr>
          <w:p>
            <w:pPr>
              <w:spacing w:line="440" w:lineRule="exact"/>
              <w:jc w:val="center"/>
              <w:rPr>
                <w:rFonts w:ascii="宋体" w:hAnsi="宋体"/>
                <w:b/>
                <w:sz w:val="24"/>
                <w:szCs w:val="24"/>
              </w:rPr>
            </w:pPr>
            <w:bookmarkStart w:id="57" w:name="_Toc438107743"/>
            <w:bookmarkStart w:id="58" w:name="_Toc363199267"/>
            <w:bookmarkStart w:id="59" w:name="_Toc216158627"/>
            <w:r>
              <w:rPr>
                <w:rFonts w:hint="eastAsia" w:ascii="宋体" w:hAnsi="宋体"/>
                <w:b/>
                <w:sz w:val="24"/>
                <w:szCs w:val="24"/>
              </w:rPr>
              <w:t>序号</w:t>
            </w:r>
          </w:p>
        </w:tc>
        <w:tc>
          <w:tcPr>
            <w:tcW w:w="1692" w:type="dxa"/>
            <w:vAlign w:val="center"/>
          </w:tcPr>
          <w:p>
            <w:pPr>
              <w:spacing w:line="440" w:lineRule="exact"/>
              <w:jc w:val="center"/>
              <w:rPr>
                <w:rFonts w:ascii="宋体" w:hAnsi="宋体"/>
                <w:b/>
                <w:sz w:val="24"/>
                <w:szCs w:val="24"/>
              </w:rPr>
            </w:pPr>
            <w:r>
              <w:rPr>
                <w:rFonts w:hint="eastAsia" w:ascii="宋体" w:hAnsi="宋体"/>
                <w:b/>
                <w:sz w:val="24"/>
                <w:szCs w:val="24"/>
              </w:rPr>
              <w:t>内容</w:t>
            </w:r>
          </w:p>
        </w:tc>
        <w:tc>
          <w:tcPr>
            <w:tcW w:w="7308" w:type="dxa"/>
            <w:vAlign w:val="center"/>
          </w:tcPr>
          <w:p>
            <w:pPr>
              <w:pStyle w:val="100"/>
              <w:widowControl w:val="0"/>
              <w:spacing w:before="0" w:beforeAutospacing="0" w:after="0" w:afterAutospacing="0" w:line="440" w:lineRule="exact"/>
              <w:rPr>
                <w:bCs w:val="0"/>
                <w:kern w:val="2"/>
                <w:sz w:val="24"/>
                <w:szCs w:val="24"/>
              </w:rPr>
            </w:pPr>
            <w:r>
              <w:rPr>
                <w:rFonts w:hint="eastAsia"/>
                <w:bCs w:val="0"/>
                <w:kern w:val="2"/>
                <w:sz w:val="24"/>
                <w:szCs w:val="24"/>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498" w:hRule="atLeast"/>
          <w:jc w:val="center"/>
        </w:trPr>
        <w:tc>
          <w:tcPr>
            <w:tcW w:w="760" w:type="dxa"/>
            <w:vAlign w:val="center"/>
          </w:tcPr>
          <w:p>
            <w:pPr>
              <w:pStyle w:val="98"/>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1</w:t>
            </w:r>
          </w:p>
        </w:tc>
        <w:tc>
          <w:tcPr>
            <w:tcW w:w="1692" w:type="dxa"/>
            <w:vAlign w:val="center"/>
          </w:tcPr>
          <w:p>
            <w:pPr>
              <w:spacing w:line="440" w:lineRule="exact"/>
              <w:jc w:val="center"/>
              <w:rPr>
                <w:rFonts w:ascii="宋体" w:hAnsi="宋体"/>
                <w:sz w:val="24"/>
                <w:szCs w:val="24"/>
              </w:rPr>
            </w:pPr>
            <w:r>
              <w:rPr>
                <w:rFonts w:hint="eastAsia" w:ascii="宋体" w:hAnsi="宋体"/>
                <w:bCs/>
                <w:sz w:val="24"/>
                <w:szCs w:val="24"/>
              </w:rPr>
              <w:t>采购人</w:t>
            </w:r>
          </w:p>
        </w:tc>
        <w:tc>
          <w:tcPr>
            <w:tcW w:w="7308" w:type="dxa"/>
            <w:vAlign w:val="center"/>
          </w:tcPr>
          <w:p>
            <w:pPr>
              <w:spacing w:line="440" w:lineRule="exact"/>
              <w:rPr>
                <w:sz w:val="24"/>
                <w:szCs w:val="24"/>
              </w:rPr>
            </w:pPr>
            <w:r>
              <w:rPr>
                <w:rFonts w:hint="eastAsia"/>
                <w:sz w:val="24"/>
                <w:szCs w:val="24"/>
                <w:lang w:eastAsia="zh-CN"/>
              </w:rPr>
              <w:t>霍山县黑石渡镇人民政府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71" w:hRule="atLeast"/>
          <w:jc w:val="center"/>
        </w:trPr>
        <w:tc>
          <w:tcPr>
            <w:tcW w:w="760" w:type="dxa"/>
            <w:vAlign w:val="center"/>
          </w:tcPr>
          <w:p>
            <w:pPr>
              <w:pStyle w:val="98"/>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2</w:t>
            </w:r>
          </w:p>
        </w:tc>
        <w:tc>
          <w:tcPr>
            <w:tcW w:w="1692" w:type="dxa"/>
            <w:vAlign w:val="center"/>
          </w:tcPr>
          <w:p>
            <w:pPr>
              <w:spacing w:line="440" w:lineRule="exact"/>
              <w:jc w:val="center"/>
              <w:rPr>
                <w:rFonts w:ascii="宋体" w:hAnsi="宋体"/>
                <w:bCs/>
                <w:sz w:val="24"/>
                <w:szCs w:val="24"/>
              </w:rPr>
            </w:pPr>
            <w:r>
              <w:rPr>
                <w:rFonts w:hint="eastAsia" w:ascii="宋体" w:hAnsi="宋体"/>
                <w:sz w:val="24"/>
                <w:szCs w:val="24"/>
              </w:rPr>
              <w:t>采购代理机构</w:t>
            </w:r>
          </w:p>
        </w:tc>
        <w:tc>
          <w:tcPr>
            <w:tcW w:w="7308" w:type="dxa"/>
            <w:vAlign w:val="center"/>
          </w:tcPr>
          <w:p>
            <w:pPr>
              <w:spacing w:line="440" w:lineRule="exact"/>
              <w:jc w:val="left"/>
              <w:rPr>
                <w:rFonts w:ascii="宋体" w:hAnsi="宋体"/>
                <w:sz w:val="24"/>
                <w:szCs w:val="24"/>
              </w:rPr>
            </w:pPr>
            <w:r>
              <w:rPr>
                <w:rFonts w:hint="eastAsia" w:ascii="宋体" w:hAnsi="宋体"/>
                <w:sz w:val="24"/>
                <w:szCs w:val="24"/>
              </w:rPr>
              <w:t>名称：</w:t>
            </w:r>
            <w:r>
              <w:rPr>
                <w:rFonts w:hint="eastAsia" w:ascii="宋体" w:hAnsi="宋体"/>
                <w:sz w:val="24"/>
                <w:szCs w:val="24"/>
                <w:lang w:eastAsia="zh-CN"/>
              </w:rPr>
              <w:t>霍山永达工程咨询有限公司</w:t>
            </w:r>
            <w:r>
              <w:rPr>
                <w:rFonts w:ascii="宋体" w:hAnsi="宋体"/>
                <w:sz w:val="24"/>
                <w:szCs w:val="24"/>
              </w:rPr>
              <w:t xml:space="preserve"> </w:t>
            </w:r>
          </w:p>
          <w:p>
            <w:pPr>
              <w:spacing w:line="440" w:lineRule="exact"/>
              <w:jc w:val="left"/>
              <w:rPr>
                <w:b/>
                <w:bCs/>
                <w:sz w:val="24"/>
                <w:szCs w:val="24"/>
              </w:rPr>
            </w:pPr>
            <w:r>
              <w:rPr>
                <w:rFonts w:hint="eastAsia"/>
                <w:sz w:val="24"/>
                <w:szCs w:val="24"/>
              </w:rPr>
              <w:t>地址：</w:t>
            </w:r>
            <w:r>
              <w:rPr>
                <w:rFonts w:hint="eastAsia" w:cs="Arial"/>
                <w:color w:val="000000"/>
                <w:kern w:val="0"/>
                <w:sz w:val="24"/>
                <w:lang w:eastAsia="zh-CN" w:bidi="ar"/>
              </w:rPr>
              <w:t>霍山县</w:t>
            </w:r>
            <w:r>
              <w:rPr>
                <w:rFonts w:hint="eastAsia" w:cs="Arial"/>
                <w:color w:val="000000"/>
                <w:kern w:val="0"/>
                <w:sz w:val="24"/>
                <w:lang w:val="en-US" w:eastAsia="zh-CN" w:bidi="ar"/>
              </w:rPr>
              <w:t>衡山</w:t>
            </w:r>
            <w:r>
              <w:rPr>
                <w:rFonts w:hint="eastAsia" w:cs="Arial"/>
                <w:color w:val="000000"/>
                <w:kern w:val="0"/>
                <w:sz w:val="24"/>
                <w:lang w:eastAsia="zh-CN" w:bidi="ar"/>
              </w:rPr>
              <w:t>镇</w:t>
            </w:r>
            <w:r>
              <w:rPr>
                <w:rFonts w:hint="eastAsia" w:cs="Arial"/>
                <w:color w:val="000000"/>
                <w:kern w:val="0"/>
                <w:sz w:val="24"/>
                <w:lang w:bidi="ar"/>
              </w:rPr>
              <w:t>中兴南路14号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760" w:type="dxa"/>
            <w:vAlign w:val="center"/>
          </w:tcPr>
          <w:p>
            <w:pPr>
              <w:pStyle w:val="98"/>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3</w:t>
            </w:r>
          </w:p>
        </w:tc>
        <w:tc>
          <w:tcPr>
            <w:tcW w:w="1692" w:type="dxa"/>
            <w:vAlign w:val="center"/>
          </w:tcPr>
          <w:p>
            <w:pPr>
              <w:spacing w:line="440" w:lineRule="exact"/>
              <w:jc w:val="center"/>
              <w:rPr>
                <w:rFonts w:ascii="宋体" w:hAnsi="宋体"/>
                <w:sz w:val="24"/>
                <w:szCs w:val="24"/>
              </w:rPr>
            </w:pPr>
            <w:r>
              <w:rPr>
                <w:rFonts w:hint="eastAsia" w:ascii="宋体" w:hAnsi="宋体"/>
                <w:sz w:val="24"/>
                <w:szCs w:val="24"/>
              </w:rPr>
              <w:t>谈判有效期</w:t>
            </w:r>
          </w:p>
        </w:tc>
        <w:tc>
          <w:tcPr>
            <w:tcW w:w="7308" w:type="dxa"/>
            <w:vAlign w:val="center"/>
          </w:tcPr>
          <w:p>
            <w:pPr>
              <w:pStyle w:val="100"/>
              <w:widowControl w:val="0"/>
              <w:spacing w:before="0" w:beforeAutospacing="0" w:after="0" w:afterAutospacing="0" w:line="440" w:lineRule="exact"/>
              <w:jc w:val="both"/>
              <w:rPr>
                <w:b w:val="0"/>
                <w:bCs w:val="0"/>
                <w:sz w:val="24"/>
                <w:szCs w:val="24"/>
              </w:rPr>
            </w:pPr>
            <w:r>
              <w:rPr>
                <w:rFonts w:hint="eastAsia"/>
                <w:b w:val="0"/>
                <w:bCs w:val="0"/>
                <w:sz w:val="24"/>
                <w:szCs w:val="24"/>
              </w:rPr>
              <w:t>响应文件提交截止日后60天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760" w:type="dxa"/>
            <w:vAlign w:val="center"/>
          </w:tcPr>
          <w:p>
            <w:pPr>
              <w:pStyle w:val="98"/>
              <w:pBdr>
                <w:bottom w:val="none" w:color="auto" w:sz="0" w:space="0"/>
              </w:pBdr>
              <w:tabs>
                <w:tab w:val="clear" w:pos="4153"/>
                <w:tab w:val="clear" w:pos="8306"/>
              </w:tabs>
              <w:adjustRightInd/>
              <w:spacing w:line="440" w:lineRule="exact"/>
              <w:textAlignment w:val="auto"/>
              <w:rPr>
                <w:rFonts w:ascii="宋体" w:hAnsi="宋体"/>
                <w:b/>
                <w:kern w:val="2"/>
                <w:szCs w:val="24"/>
                <w:lang w:val="en-US"/>
              </w:rPr>
            </w:pPr>
            <w:r>
              <w:rPr>
                <w:rFonts w:hint="eastAsia" w:ascii="宋体" w:hAnsi="宋体"/>
                <w:b/>
                <w:kern w:val="2"/>
                <w:szCs w:val="24"/>
                <w:lang w:val="en-US"/>
              </w:rPr>
              <w:t>4</w:t>
            </w:r>
          </w:p>
        </w:tc>
        <w:tc>
          <w:tcPr>
            <w:tcW w:w="1692" w:type="dxa"/>
            <w:vAlign w:val="center"/>
          </w:tcPr>
          <w:p>
            <w:pPr>
              <w:spacing w:line="440" w:lineRule="exact"/>
              <w:jc w:val="center"/>
              <w:rPr>
                <w:rFonts w:ascii="宋体" w:hAnsi="宋体"/>
                <w:sz w:val="24"/>
                <w:szCs w:val="24"/>
              </w:rPr>
            </w:pPr>
            <w:r>
              <w:rPr>
                <w:rFonts w:hint="eastAsia" w:ascii="宋体" w:hAnsi="宋体"/>
                <w:sz w:val="24"/>
                <w:szCs w:val="24"/>
              </w:rPr>
              <w:t>项目类型</w:t>
            </w:r>
          </w:p>
        </w:tc>
        <w:tc>
          <w:tcPr>
            <w:tcW w:w="7308" w:type="dxa"/>
            <w:vAlign w:val="center"/>
          </w:tcPr>
          <w:p>
            <w:pPr>
              <w:pStyle w:val="100"/>
              <w:widowControl w:val="0"/>
              <w:spacing w:before="0" w:beforeAutospacing="0" w:after="0" w:afterAutospacing="0" w:line="440" w:lineRule="exact"/>
              <w:jc w:val="both"/>
              <w:rPr>
                <w:b w:val="0"/>
                <w:bCs w:val="0"/>
                <w:sz w:val="24"/>
                <w:szCs w:val="24"/>
              </w:rPr>
            </w:pPr>
            <w:r>
              <w:rPr>
                <w:rFonts w:hint="eastAsia"/>
                <w:b w:val="0"/>
                <w:bCs w:val="0"/>
                <w:sz w:val="24"/>
                <w:szCs w:val="24"/>
              </w:rPr>
              <w:t>工程类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760" w:type="dxa"/>
            <w:vAlign w:val="center"/>
          </w:tcPr>
          <w:p>
            <w:pPr>
              <w:pStyle w:val="98"/>
              <w:pBdr>
                <w:bottom w:val="none" w:color="auto" w:sz="0" w:space="0"/>
              </w:pBdr>
              <w:tabs>
                <w:tab w:val="clear" w:pos="4153"/>
                <w:tab w:val="clear" w:pos="8306"/>
              </w:tabs>
              <w:adjustRightInd/>
              <w:spacing w:line="440" w:lineRule="exact"/>
              <w:textAlignment w:val="auto"/>
              <w:rPr>
                <w:rFonts w:ascii="宋体" w:hAnsi="宋体"/>
                <w:b/>
                <w:kern w:val="2"/>
                <w:szCs w:val="24"/>
                <w:lang w:val="en-US"/>
              </w:rPr>
            </w:pPr>
            <w:r>
              <w:rPr>
                <w:rFonts w:hint="eastAsia" w:ascii="宋体" w:hAnsi="宋体"/>
                <w:b/>
                <w:kern w:val="2"/>
                <w:szCs w:val="24"/>
                <w:lang w:val="en-US"/>
              </w:rPr>
              <w:t>5</w:t>
            </w:r>
          </w:p>
        </w:tc>
        <w:tc>
          <w:tcPr>
            <w:tcW w:w="1692" w:type="dxa"/>
            <w:vAlign w:val="center"/>
          </w:tcPr>
          <w:p>
            <w:pPr>
              <w:spacing w:line="440" w:lineRule="exact"/>
              <w:jc w:val="center"/>
              <w:rPr>
                <w:rFonts w:ascii="宋体" w:hAnsi="宋体"/>
                <w:sz w:val="24"/>
                <w:szCs w:val="24"/>
              </w:rPr>
            </w:pPr>
            <w:r>
              <w:rPr>
                <w:rFonts w:hint="eastAsia" w:ascii="宋体" w:hAnsi="宋体"/>
                <w:sz w:val="24"/>
                <w:szCs w:val="24"/>
              </w:rPr>
              <w:t>项目名称</w:t>
            </w:r>
          </w:p>
        </w:tc>
        <w:tc>
          <w:tcPr>
            <w:tcW w:w="7308" w:type="dxa"/>
            <w:vAlign w:val="center"/>
          </w:tcPr>
          <w:p>
            <w:pPr>
              <w:pStyle w:val="100"/>
              <w:widowControl w:val="0"/>
              <w:spacing w:before="0" w:beforeAutospacing="0" w:after="0" w:afterAutospacing="0" w:line="440" w:lineRule="exact"/>
              <w:jc w:val="both"/>
              <w:rPr>
                <w:rFonts w:hint="eastAsia" w:eastAsia="宋体"/>
                <w:sz w:val="24"/>
                <w:szCs w:val="24"/>
                <w:lang w:eastAsia="zh-CN"/>
              </w:rPr>
            </w:pPr>
            <w:r>
              <w:rPr>
                <w:rFonts w:hint="eastAsia"/>
                <w:b w:val="0"/>
                <w:bCs w:val="0"/>
                <w:sz w:val="24"/>
                <w:szCs w:val="24"/>
                <w:lang w:eastAsia="zh-CN"/>
              </w:rPr>
              <w:t>黑石渡镇印墩冲村“一竹三笋”产业基地大铙钹冲产业路项目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40" w:hRule="atLeast"/>
          <w:jc w:val="center"/>
        </w:trPr>
        <w:tc>
          <w:tcPr>
            <w:tcW w:w="760" w:type="dxa"/>
            <w:vAlign w:val="center"/>
          </w:tcPr>
          <w:p>
            <w:pPr>
              <w:pStyle w:val="98"/>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6</w:t>
            </w:r>
          </w:p>
        </w:tc>
        <w:tc>
          <w:tcPr>
            <w:tcW w:w="1692" w:type="dxa"/>
            <w:vAlign w:val="center"/>
          </w:tcPr>
          <w:p>
            <w:pPr>
              <w:spacing w:line="440" w:lineRule="exact"/>
              <w:jc w:val="center"/>
              <w:rPr>
                <w:rFonts w:ascii="宋体" w:hAnsi="宋体"/>
                <w:sz w:val="24"/>
                <w:szCs w:val="24"/>
              </w:rPr>
            </w:pPr>
            <w:r>
              <w:rPr>
                <w:rFonts w:hint="eastAsia" w:ascii="宋体" w:hAnsi="宋体"/>
                <w:sz w:val="24"/>
                <w:szCs w:val="24"/>
              </w:rPr>
              <w:t>项目编号</w:t>
            </w:r>
          </w:p>
        </w:tc>
        <w:tc>
          <w:tcPr>
            <w:tcW w:w="7308" w:type="dxa"/>
            <w:vAlign w:val="center"/>
          </w:tcPr>
          <w:p>
            <w:pPr>
              <w:pStyle w:val="100"/>
              <w:widowControl w:val="0"/>
              <w:spacing w:before="0" w:beforeAutospacing="0" w:after="0" w:afterAutospacing="0" w:line="440" w:lineRule="exact"/>
              <w:jc w:val="both"/>
              <w:rPr>
                <w:rFonts w:hint="default"/>
                <w:b w:val="0"/>
                <w:bCs w:val="0"/>
                <w:sz w:val="24"/>
                <w:szCs w:val="24"/>
                <w:lang w:val="en-US" w:eastAsia="zh-CN"/>
              </w:rPr>
            </w:pPr>
            <w:r>
              <w:rPr>
                <w:rFonts w:hint="eastAsia"/>
                <w:b w:val="0"/>
                <w:bCs w:val="0"/>
                <w:sz w:val="24"/>
                <w:szCs w:val="24"/>
                <w:lang w:val="en-US" w:eastAsia="zh-CN"/>
              </w:rPr>
              <w:t>HSYD-2023-0107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1763" w:hRule="atLeast"/>
          <w:jc w:val="center"/>
        </w:trPr>
        <w:tc>
          <w:tcPr>
            <w:tcW w:w="760" w:type="dxa"/>
            <w:vAlign w:val="center"/>
          </w:tcPr>
          <w:p>
            <w:pPr>
              <w:pStyle w:val="98"/>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7</w:t>
            </w:r>
          </w:p>
        </w:tc>
        <w:tc>
          <w:tcPr>
            <w:tcW w:w="1692" w:type="dxa"/>
            <w:vAlign w:val="center"/>
          </w:tcPr>
          <w:p>
            <w:pPr>
              <w:spacing w:line="440" w:lineRule="exact"/>
              <w:jc w:val="center"/>
              <w:rPr>
                <w:rFonts w:ascii="宋体" w:hAnsi="宋体"/>
                <w:sz w:val="24"/>
                <w:szCs w:val="24"/>
              </w:rPr>
            </w:pPr>
            <w:r>
              <w:rPr>
                <w:rFonts w:hint="eastAsia" w:ascii="宋体" w:hAnsi="宋体"/>
                <w:sz w:val="24"/>
                <w:szCs w:val="24"/>
              </w:rPr>
              <w:t>付款方式</w:t>
            </w:r>
          </w:p>
        </w:tc>
        <w:tc>
          <w:tcPr>
            <w:tcW w:w="7308" w:type="dxa"/>
            <w:vAlign w:val="center"/>
          </w:tcPr>
          <w:p>
            <w:pPr>
              <w:pStyle w:val="98"/>
              <w:pBdr>
                <w:bottom w:val="none" w:color="auto" w:sz="0" w:space="0"/>
              </w:pBdr>
              <w:tabs>
                <w:tab w:val="clear" w:pos="4153"/>
                <w:tab w:val="clear" w:pos="8306"/>
              </w:tabs>
              <w:adjustRightInd/>
              <w:spacing w:line="460" w:lineRule="exact"/>
              <w:jc w:val="both"/>
              <w:rPr>
                <w:rFonts w:ascii="黑体" w:hAnsi="黑体" w:eastAsia="黑体" w:cs="黑体"/>
                <w:szCs w:val="24"/>
              </w:rPr>
            </w:pPr>
            <w:r>
              <w:rPr>
                <w:rFonts w:hint="eastAsia"/>
                <w:szCs w:val="24"/>
                <w:lang w:val="en-US"/>
              </w:rPr>
              <w:t>付款方式：</w:t>
            </w:r>
            <w:r>
              <w:rPr>
                <w:rFonts w:hint="eastAsia" w:ascii="宋体" w:hAnsi="宋体" w:cs="宋体"/>
                <w:szCs w:val="24"/>
                <w:lang w:eastAsia="zh-CN"/>
              </w:rPr>
              <w:t>项目竣工验收合格后付至审定价款的97%，预留3%质保金，</w:t>
            </w:r>
            <w:r>
              <w:rPr>
                <w:rFonts w:hint="eastAsia" w:ascii="宋体" w:hAnsi="宋体" w:cs="宋体"/>
                <w:szCs w:val="24"/>
              </w:rPr>
              <w:t>质保期满后无质量问题一次性无息付清。备注：已提供质量保证金保函的，不再扣留。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760" w:type="dxa"/>
            <w:vAlign w:val="center"/>
          </w:tcPr>
          <w:p>
            <w:pPr>
              <w:pStyle w:val="98"/>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8</w:t>
            </w:r>
          </w:p>
        </w:tc>
        <w:tc>
          <w:tcPr>
            <w:tcW w:w="1692" w:type="dxa"/>
            <w:vAlign w:val="center"/>
          </w:tcPr>
          <w:p>
            <w:pPr>
              <w:spacing w:line="440" w:lineRule="exact"/>
              <w:jc w:val="center"/>
              <w:rPr>
                <w:rFonts w:ascii="宋体" w:hAnsi="宋体"/>
                <w:sz w:val="24"/>
                <w:szCs w:val="24"/>
              </w:rPr>
            </w:pPr>
            <w:r>
              <w:rPr>
                <w:rFonts w:hint="eastAsia" w:ascii="宋体" w:hAnsi="宋体"/>
                <w:sz w:val="24"/>
                <w:szCs w:val="24"/>
              </w:rPr>
              <w:t>工期</w:t>
            </w:r>
          </w:p>
        </w:tc>
        <w:tc>
          <w:tcPr>
            <w:tcW w:w="7308" w:type="dxa"/>
            <w:vAlign w:val="center"/>
          </w:tcPr>
          <w:p>
            <w:pPr>
              <w:pStyle w:val="100"/>
              <w:widowControl w:val="0"/>
              <w:spacing w:before="0" w:beforeAutospacing="0" w:after="0" w:afterAutospacing="0" w:line="440" w:lineRule="exact"/>
              <w:jc w:val="both"/>
              <w:rPr>
                <w:b w:val="0"/>
                <w:bCs w:val="0"/>
                <w:sz w:val="24"/>
                <w:szCs w:val="24"/>
              </w:rPr>
            </w:pPr>
            <w:r>
              <w:rPr>
                <w:rFonts w:hint="eastAsia"/>
                <w:b w:val="0"/>
                <w:bCs w:val="0"/>
                <w:sz w:val="24"/>
                <w:szCs w:val="24"/>
                <w:lang w:val="en-US" w:eastAsia="zh-CN"/>
              </w:rPr>
              <w:t>45</w:t>
            </w:r>
            <w:bookmarkStart w:id="109" w:name="_GoBack"/>
            <w:bookmarkEnd w:id="109"/>
            <w:r>
              <w:rPr>
                <w:rFonts w:hint="eastAsia"/>
                <w:b w:val="0"/>
                <w:bCs w:val="0"/>
                <w:sz w:val="24"/>
                <w:szCs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760" w:type="dxa"/>
            <w:vAlign w:val="center"/>
          </w:tcPr>
          <w:p>
            <w:pPr>
              <w:pStyle w:val="98"/>
              <w:pBdr>
                <w:bottom w:val="none" w:color="auto" w:sz="0" w:space="0"/>
              </w:pBdr>
              <w:tabs>
                <w:tab w:val="clear" w:pos="4153"/>
                <w:tab w:val="clear" w:pos="8306"/>
              </w:tabs>
              <w:adjustRightInd/>
              <w:spacing w:line="440" w:lineRule="exact"/>
              <w:textAlignment w:val="auto"/>
              <w:rPr>
                <w:rFonts w:ascii="宋体" w:hAnsi="宋体"/>
                <w:b/>
                <w:kern w:val="2"/>
                <w:szCs w:val="24"/>
                <w:lang w:val="en-US"/>
              </w:rPr>
            </w:pPr>
            <w:r>
              <w:rPr>
                <w:rFonts w:hint="eastAsia" w:ascii="宋体" w:hAnsi="宋体"/>
                <w:b/>
                <w:kern w:val="2"/>
                <w:szCs w:val="24"/>
              </w:rPr>
              <w:t>9</w:t>
            </w:r>
          </w:p>
        </w:tc>
        <w:tc>
          <w:tcPr>
            <w:tcW w:w="1692" w:type="dxa"/>
            <w:vAlign w:val="center"/>
          </w:tcPr>
          <w:p>
            <w:pPr>
              <w:pStyle w:val="98"/>
              <w:pBdr>
                <w:bottom w:val="none" w:color="auto" w:sz="0" w:space="0"/>
              </w:pBdr>
              <w:tabs>
                <w:tab w:val="clear" w:pos="4153"/>
                <w:tab w:val="clear" w:pos="8306"/>
              </w:tabs>
              <w:adjustRightInd/>
              <w:spacing w:line="440" w:lineRule="exact"/>
              <w:textAlignment w:val="auto"/>
              <w:rPr>
                <w:rFonts w:ascii="宋体" w:hAnsi="宋体"/>
                <w:bCs/>
                <w:kern w:val="2"/>
                <w:szCs w:val="24"/>
                <w:lang w:val="en-US"/>
              </w:rPr>
            </w:pPr>
            <w:r>
              <w:rPr>
                <w:rFonts w:hint="eastAsia" w:ascii="宋体" w:hAnsi="宋体"/>
                <w:bCs/>
                <w:kern w:val="2"/>
                <w:szCs w:val="24"/>
                <w:lang w:val="en-US"/>
              </w:rPr>
              <w:t>质保期</w:t>
            </w:r>
          </w:p>
        </w:tc>
        <w:tc>
          <w:tcPr>
            <w:tcW w:w="7308" w:type="dxa"/>
            <w:vAlign w:val="center"/>
          </w:tcPr>
          <w:p>
            <w:pPr>
              <w:pStyle w:val="98"/>
              <w:pBdr>
                <w:bottom w:val="none" w:color="auto" w:sz="0" w:space="0"/>
              </w:pBdr>
              <w:tabs>
                <w:tab w:val="clear" w:pos="4153"/>
                <w:tab w:val="clear" w:pos="8306"/>
              </w:tabs>
              <w:adjustRightInd/>
              <w:spacing w:line="440" w:lineRule="exact"/>
              <w:jc w:val="left"/>
              <w:textAlignment w:val="auto"/>
              <w:rPr>
                <w:b/>
                <w:bCs/>
                <w:szCs w:val="24"/>
                <w:lang w:val="en-US"/>
              </w:rPr>
            </w:pPr>
            <w:r>
              <w:rPr>
                <w:rFonts w:hint="eastAsia" w:ascii="宋体" w:hAnsi="宋体" w:cs="宋体"/>
                <w:bCs/>
                <w:szCs w:val="24"/>
              </w:rPr>
              <w:t>自竣工验收合格之日起</w:t>
            </w:r>
            <w:r>
              <w:rPr>
                <w:rFonts w:hint="eastAsia" w:ascii="宋体" w:hAnsi="宋体" w:cs="宋体"/>
                <w:bCs/>
                <w:color w:val="000000" w:themeColor="text1"/>
                <w:szCs w:val="24"/>
                <w:lang w:val="en-US" w:eastAsia="zh-CN"/>
                <w14:textFill>
                  <w14:solidFill>
                    <w14:schemeClr w14:val="tx1"/>
                  </w14:solidFill>
                </w14:textFill>
              </w:rPr>
              <w:t>1</w:t>
            </w:r>
            <w:r>
              <w:rPr>
                <w:rFonts w:hint="eastAsia" w:ascii="宋体" w:hAnsi="宋体" w:cs="宋体"/>
                <w:bCs/>
                <w:color w:val="000000" w:themeColor="text1"/>
                <w:szCs w:val="24"/>
                <w14:textFill>
                  <w14:solidFill>
                    <w14:schemeClr w14:val="tx1"/>
                  </w14:solidFill>
                </w14:textFill>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760" w:type="dxa"/>
            <w:vAlign w:val="center"/>
          </w:tcPr>
          <w:p>
            <w:pPr>
              <w:pStyle w:val="98"/>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10</w:t>
            </w:r>
          </w:p>
        </w:tc>
        <w:tc>
          <w:tcPr>
            <w:tcW w:w="1692" w:type="dxa"/>
            <w:vAlign w:val="center"/>
          </w:tcPr>
          <w:p>
            <w:pPr>
              <w:pStyle w:val="98"/>
              <w:pBdr>
                <w:bottom w:val="none" w:color="auto" w:sz="0" w:space="0"/>
              </w:pBdr>
              <w:tabs>
                <w:tab w:val="clear" w:pos="4153"/>
                <w:tab w:val="clear" w:pos="8306"/>
              </w:tabs>
              <w:adjustRightInd/>
              <w:spacing w:line="440" w:lineRule="exact"/>
              <w:textAlignment w:val="auto"/>
              <w:rPr>
                <w:rFonts w:ascii="宋体" w:hAnsi="宋体"/>
                <w:szCs w:val="24"/>
              </w:rPr>
            </w:pPr>
            <w:r>
              <w:rPr>
                <w:rFonts w:hint="eastAsia" w:ascii="宋体" w:hAnsi="宋体"/>
                <w:bCs/>
                <w:kern w:val="2"/>
                <w:szCs w:val="24"/>
              </w:rPr>
              <w:t>中标服务费</w:t>
            </w:r>
          </w:p>
        </w:tc>
        <w:tc>
          <w:tcPr>
            <w:tcW w:w="7308" w:type="dxa"/>
            <w:vAlign w:val="center"/>
          </w:tcPr>
          <w:p>
            <w:pPr>
              <w:pStyle w:val="98"/>
              <w:pBdr>
                <w:bottom w:val="none" w:color="auto" w:sz="0" w:space="0"/>
              </w:pBdr>
              <w:tabs>
                <w:tab w:val="clear" w:pos="4153"/>
                <w:tab w:val="clear" w:pos="8306"/>
              </w:tabs>
              <w:adjustRightInd/>
              <w:spacing w:line="440" w:lineRule="exact"/>
              <w:jc w:val="both"/>
              <w:textAlignment w:val="auto"/>
              <w:rPr>
                <w:bCs/>
                <w:szCs w:val="24"/>
                <w:lang w:val="en-US"/>
              </w:rPr>
            </w:pPr>
            <w:r>
              <w:rPr>
                <w:rFonts w:hint="eastAsia" w:ascii="宋体" w:hAnsi="宋体" w:cs="宋体"/>
                <w:color w:val="auto"/>
                <w:szCs w:val="24"/>
                <w:highlight w:val="none"/>
              </w:rPr>
              <w:t>根据国家发展改革委《关于进一步放开建设项目专业服务价格的通知》（发改价格〔2015〕299号）等文件规定，招标代理服务费</w:t>
            </w:r>
            <w:r>
              <w:rPr>
                <w:rFonts w:hint="eastAsia" w:ascii="宋体" w:hAnsi="宋体" w:cs="宋体"/>
                <w:color w:val="auto"/>
                <w:szCs w:val="24"/>
                <w:highlight w:val="none"/>
                <w:lang w:val="en-US" w:eastAsia="zh-CN"/>
              </w:rPr>
              <w:t>及预算编制费</w:t>
            </w:r>
            <w:r>
              <w:rPr>
                <w:rFonts w:hint="eastAsia" w:ascii="宋体" w:hAnsi="宋体" w:cs="宋体"/>
                <w:color w:val="auto"/>
                <w:szCs w:val="24"/>
                <w:highlight w:val="none"/>
              </w:rPr>
              <w:t>由中标人（成交人）支付，招标代理服务费以中标价（成交价）为计算基数。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760" w:type="dxa"/>
            <w:vAlign w:val="center"/>
          </w:tcPr>
          <w:p>
            <w:pPr>
              <w:pStyle w:val="98"/>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lang w:val="en-US"/>
              </w:rPr>
              <w:t>11</w:t>
            </w:r>
          </w:p>
        </w:tc>
        <w:tc>
          <w:tcPr>
            <w:tcW w:w="1692" w:type="dxa"/>
            <w:vAlign w:val="center"/>
          </w:tcPr>
          <w:p>
            <w:pPr>
              <w:pStyle w:val="98"/>
              <w:pBdr>
                <w:bottom w:val="none" w:color="auto" w:sz="0" w:space="0"/>
              </w:pBdr>
              <w:tabs>
                <w:tab w:val="clear" w:pos="4153"/>
                <w:tab w:val="clear" w:pos="8306"/>
              </w:tabs>
              <w:adjustRightInd/>
              <w:spacing w:line="440" w:lineRule="exact"/>
              <w:textAlignment w:val="auto"/>
              <w:rPr>
                <w:rFonts w:ascii="宋体" w:hAnsi="宋体"/>
                <w:bCs/>
                <w:kern w:val="2"/>
                <w:szCs w:val="24"/>
              </w:rPr>
            </w:pPr>
            <w:r>
              <w:rPr>
                <w:rFonts w:hint="eastAsia" w:ascii="宋体" w:hAnsi="宋体"/>
                <w:bCs/>
                <w:kern w:val="2"/>
                <w:szCs w:val="24"/>
              </w:rPr>
              <w:t>履约保证金</w:t>
            </w:r>
          </w:p>
        </w:tc>
        <w:tc>
          <w:tcPr>
            <w:tcW w:w="7308" w:type="dxa"/>
            <w:vAlign w:val="center"/>
          </w:tcPr>
          <w:p>
            <w:pPr>
              <w:pStyle w:val="98"/>
              <w:pBdr>
                <w:bottom w:val="none" w:color="auto" w:sz="0" w:space="0"/>
              </w:pBdr>
              <w:tabs>
                <w:tab w:val="clear" w:pos="4153"/>
                <w:tab w:val="clear" w:pos="8306"/>
              </w:tabs>
              <w:adjustRightInd/>
              <w:spacing w:line="440" w:lineRule="exact"/>
              <w:jc w:val="both"/>
              <w:textAlignment w:val="auto"/>
              <w:rPr>
                <w:rFonts w:hint="eastAsia" w:eastAsia="宋体"/>
                <w:lang w:eastAsia="zh-CN"/>
              </w:rPr>
            </w:pPr>
            <w:r>
              <w:rPr>
                <w:rFonts w:hint="eastAsia" w:ascii="宋体" w:hAnsi="宋体" w:cs="宋体"/>
                <w:szCs w:val="24"/>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04" w:hRule="atLeast"/>
          <w:jc w:val="center"/>
        </w:trPr>
        <w:tc>
          <w:tcPr>
            <w:tcW w:w="760" w:type="dxa"/>
            <w:vAlign w:val="center"/>
          </w:tcPr>
          <w:p>
            <w:pPr>
              <w:pStyle w:val="98"/>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12</w:t>
            </w:r>
          </w:p>
        </w:tc>
        <w:tc>
          <w:tcPr>
            <w:tcW w:w="1692" w:type="dxa"/>
            <w:vAlign w:val="center"/>
          </w:tcPr>
          <w:p>
            <w:pPr>
              <w:pStyle w:val="98"/>
              <w:pBdr>
                <w:bottom w:val="none" w:color="auto" w:sz="0" w:space="0"/>
              </w:pBdr>
              <w:tabs>
                <w:tab w:val="clear" w:pos="4153"/>
                <w:tab w:val="clear" w:pos="8306"/>
              </w:tabs>
              <w:adjustRightInd/>
              <w:spacing w:line="440" w:lineRule="exact"/>
              <w:textAlignment w:val="auto"/>
              <w:rPr>
                <w:rFonts w:ascii="宋体" w:hAnsi="宋体"/>
                <w:bCs/>
                <w:kern w:val="2"/>
                <w:szCs w:val="24"/>
              </w:rPr>
            </w:pPr>
            <w:r>
              <w:rPr>
                <w:rFonts w:hint="eastAsia" w:ascii="宋体" w:hAnsi="宋体"/>
                <w:bCs/>
                <w:kern w:val="2"/>
                <w:szCs w:val="24"/>
              </w:rPr>
              <w:t>勘察及对接</w:t>
            </w:r>
          </w:p>
        </w:tc>
        <w:tc>
          <w:tcPr>
            <w:tcW w:w="7308" w:type="dxa"/>
            <w:vAlign w:val="center"/>
          </w:tcPr>
          <w:p>
            <w:pPr>
              <w:pStyle w:val="98"/>
              <w:pBdr>
                <w:bottom w:val="none" w:color="auto" w:sz="0" w:space="0"/>
              </w:pBdr>
              <w:tabs>
                <w:tab w:val="clear" w:pos="4153"/>
                <w:tab w:val="clear" w:pos="8306"/>
              </w:tabs>
              <w:adjustRightInd/>
              <w:spacing w:line="440" w:lineRule="exact"/>
              <w:jc w:val="both"/>
              <w:textAlignment w:val="auto"/>
              <w:rPr>
                <w:rFonts w:ascii="宋体" w:hAnsi="宋体"/>
                <w:bCs/>
                <w:kern w:val="2"/>
                <w:szCs w:val="24"/>
              </w:rPr>
            </w:pPr>
            <w:r>
              <w:rPr>
                <w:rFonts w:hint="eastAsia" w:ascii="宋体" w:hAnsi="宋体" w:cs="宋体"/>
                <w:bCs/>
                <w:kern w:val="2"/>
                <w:szCs w:val="24"/>
              </w:rPr>
              <w:t xml:space="preserve">请各供应商联系采购单位自行勘踏。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39" w:hRule="atLeast"/>
          <w:jc w:val="center"/>
        </w:trPr>
        <w:tc>
          <w:tcPr>
            <w:tcW w:w="760" w:type="dxa"/>
            <w:vAlign w:val="center"/>
          </w:tcPr>
          <w:p>
            <w:pPr>
              <w:pStyle w:val="98"/>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13</w:t>
            </w:r>
          </w:p>
        </w:tc>
        <w:tc>
          <w:tcPr>
            <w:tcW w:w="1692" w:type="dxa"/>
            <w:vAlign w:val="center"/>
          </w:tcPr>
          <w:p>
            <w:pPr>
              <w:pStyle w:val="98"/>
              <w:pBdr>
                <w:bottom w:val="none" w:color="auto" w:sz="0" w:space="0"/>
              </w:pBdr>
              <w:tabs>
                <w:tab w:val="clear" w:pos="4153"/>
                <w:tab w:val="clear" w:pos="8306"/>
              </w:tabs>
              <w:adjustRightInd/>
              <w:spacing w:line="440" w:lineRule="exact"/>
              <w:textAlignment w:val="auto"/>
              <w:rPr>
                <w:rFonts w:ascii="宋体" w:hAnsi="宋体"/>
                <w:bCs/>
                <w:kern w:val="2"/>
                <w:szCs w:val="24"/>
              </w:rPr>
            </w:pPr>
            <w:r>
              <w:rPr>
                <w:rFonts w:hint="eastAsia" w:ascii="宋体" w:hAnsi="宋体"/>
                <w:bCs/>
                <w:kern w:val="2"/>
                <w:szCs w:val="24"/>
              </w:rPr>
              <w:t>提问与回复</w:t>
            </w:r>
          </w:p>
        </w:tc>
        <w:tc>
          <w:tcPr>
            <w:tcW w:w="7308" w:type="dxa"/>
            <w:vAlign w:val="center"/>
          </w:tcPr>
          <w:p>
            <w:pPr>
              <w:pStyle w:val="98"/>
              <w:pBdr>
                <w:bottom w:val="none" w:color="auto" w:sz="0" w:space="0"/>
              </w:pBdr>
              <w:tabs>
                <w:tab w:val="clear" w:pos="4153"/>
                <w:tab w:val="clear" w:pos="8306"/>
              </w:tabs>
              <w:adjustRightInd/>
              <w:spacing w:line="440" w:lineRule="exact"/>
              <w:jc w:val="both"/>
              <w:textAlignment w:val="auto"/>
              <w:rPr>
                <w:rFonts w:ascii="宋体" w:hAnsi="宋体"/>
                <w:bCs/>
                <w:kern w:val="2"/>
                <w:szCs w:val="24"/>
              </w:rPr>
            </w:pPr>
            <w:r>
              <w:rPr>
                <w:rFonts w:hint="eastAsia" w:ascii="宋体" w:hAnsi="宋体"/>
                <w:bCs/>
                <w:kern w:val="2"/>
                <w:szCs w:val="24"/>
              </w:rPr>
              <w:t>供应商若对采购文件有关内容存在理解障碍，或认为采购文件表述有模糊不清之处，可通过</w:t>
            </w:r>
            <w:r>
              <w:rPr>
                <w:rFonts w:hint="eastAsia" w:ascii="宋体" w:hAnsi="宋体"/>
                <w:bCs/>
                <w:kern w:val="2"/>
                <w:szCs w:val="24"/>
                <w:lang w:val="en-US"/>
              </w:rPr>
              <w:t>电子邮箱（</w:t>
            </w:r>
            <w:r>
              <w:rPr>
                <w:rFonts w:hint="eastAsia" w:ascii="宋体" w:hAnsi="宋体" w:cs="宋体"/>
                <w:szCs w:val="24"/>
              </w:rPr>
              <w:t>递交至</w:t>
            </w:r>
            <w:r>
              <w:rPr>
                <w:rFonts w:hint="eastAsia" w:ascii="宋体" w:hAnsi="宋体" w:cs="宋体"/>
                <w:szCs w:val="24"/>
                <w:lang w:val="en-US" w:eastAsia="zh-CN"/>
              </w:rPr>
              <w:t>278329470</w:t>
            </w:r>
            <w:r>
              <w:rPr>
                <w:rFonts w:hint="eastAsia" w:ascii="宋体" w:hAnsi="宋体" w:cs="宋体"/>
                <w:szCs w:val="24"/>
              </w:rPr>
              <w:t>@qq.com</w:t>
            </w:r>
            <w:r>
              <w:rPr>
                <w:rFonts w:hint="eastAsia" w:ascii="宋体" w:hAnsi="宋体"/>
                <w:bCs/>
                <w:kern w:val="2"/>
                <w:szCs w:val="24"/>
                <w:lang w:val="en-US"/>
              </w:rPr>
              <w:t>）</w:t>
            </w:r>
            <w:r>
              <w:rPr>
                <w:rFonts w:hint="eastAsia" w:ascii="宋体" w:hAnsi="宋体"/>
                <w:bCs/>
                <w:kern w:val="2"/>
                <w:szCs w:val="24"/>
              </w:rPr>
              <w:t>提出，采购人（采购代理机构）收到供应商提问后将及时通过</w:t>
            </w:r>
            <w:r>
              <w:rPr>
                <w:rFonts w:hint="eastAsia" w:ascii="宋体" w:hAnsi="宋体"/>
                <w:bCs/>
                <w:kern w:val="2"/>
                <w:szCs w:val="24"/>
                <w:lang w:val="en-US"/>
              </w:rPr>
              <w:t>邮箱</w:t>
            </w:r>
            <w:r>
              <w:rPr>
                <w:rFonts w:hint="eastAsia" w:ascii="宋体" w:hAnsi="宋体"/>
                <w:bCs/>
                <w:kern w:val="2"/>
                <w:szCs w:val="24"/>
              </w:rPr>
              <w:t>回复。供应商提问（</w:t>
            </w:r>
            <w:r>
              <w:rPr>
                <w:rFonts w:hint="eastAsia" w:ascii="宋体" w:hAnsi="宋体"/>
                <w:bCs/>
                <w:kern w:val="2"/>
                <w:szCs w:val="24"/>
                <w:lang w:val="en-US"/>
              </w:rPr>
              <w:t>非质疑的一般性问题</w:t>
            </w:r>
            <w:r>
              <w:rPr>
                <w:rFonts w:hint="eastAsia" w:ascii="宋体" w:hAnsi="宋体"/>
                <w:bCs/>
                <w:kern w:val="2"/>
                <w:szCs w:val="24"/>
              </w:rPr>
              <w:t>）时应当隐藏自身信息，直接提出针对项目的相关疑问即可。提交成功后请供应商及时通过</w:t>
            </w:r>
            <w:r>
              <w:rPr>
                <w:rFonts w:hint="eastAsia" w:ascii="宋体" w:hAnsi="宋体"/>
                <w:bCs/>
                <w:kern w:val="2"/>
                <w:szCs w:val="24"/>
                <w:lang w:val="en-US"/>
              </w:rPr>
              <w:t>发出质疑的邮箱</w:t>
            </w:r>
            <w:r>
              <w:rPr>
                <w:rFonts w:hint="eastAsia" w:ascii="宋体" w:hAnsi="宋体"/>
                <w:bCs/>
                <w:kern w:val="2"/>
                <w:szCs w:val="24"/>
              </w:rPr>
              <w:t>查看回复内容。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733" w:hRule="atLeast"/>
          <w:jc w:val="center"/>
        </w:trPr>
        <w:tc>
          <w:tcPr>
            <w:tcW w:w="760" w:type="dxa"/>
            <w:vAlign w:val="center"/>
          </w:tcPr>
          <w:p>
            <w:pPr>
              <w:pStyle w:val="98"/>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14</w:t>
            </w:r>
          </w:p>
        </w:tc>
        <w:tc>
          <w:tcPr>
            <w:tcW w:w="1692" w:type="dxa"/>
            <w:vAlign w:val="center"/>
          </w:tcPr>
          <w:p>
            <w:pPr>
              <w:pStyle w:val="98"/>
              <w:pBdr>
                <w:bottom w:val="none" w:color="auto" w:sz="0" w:space="0"/>
              </w:pBdr>
              <w:tabs>
                <w:tab w:val="clear" w:pos="4153"/>
                <w:tab w:val="clear" w:pos="8306"/>
              </w:tabs>
              <w:adjustRightInd/>
              <w:spacing w:line="440" w:lineRule="exact"/>
              <w:textAlignment w:val="auto"/>
              <w:rPr>
                <w:rFonts w:ascii="宋体" w:hAnsi="宋体"/>
                <w:bCs/>
                <w:kern w:val="2"/>
                <w:szCs w:val="24"/>
              </w:rPr>
            </w:pPr>
            <w:r>
              <w:rPr>
                <w:rFonts w:hint="eastAsia" w:ascii="宋体" w:hAnsi="宋体"/>
                <w:bCs/>
                <w:kern w:val="2"/>
                <w:szCs w:val="24"/>
              </w:rPr>
              <w:t>质疑与答疑</w:t>
            </w:r>
          </w:p>
        </w:tc>
        <w:tc>
          <w:tcPr>
            <w:tcW w:w="7308" w:type="dxa"/>
            <w:vAlign w:val="center"/>
          </w:tcPr>
          <w:p>
            <w:pPr>
              <w:pStyle w:val="98"/>
              <w:pBdr>
                <w:bottom w:val="none" w:color="auto" w:sz="0" w:space="0"/>
              </w:pBdr>
              <w:tabs>
                <w:tab w:val="clear" w:pos="4153"/>
                <w:tab w:val="clear" w:pos="8306"/>
              </w:tabs>
              <w:adjustRightInd/>
              <w:spacing w:line="440" w:lineRule="exact"/>
              <w:jc w:val="both"/>
              <w:textAlignment w:val="auto"/>
              <w:rPr>
                <w:rFonts w:ascii="宋体" w:hAnsi="宋体"/>
                <w:bCs/>
                <w:kern w:val="2"/>
                <w:szCs w:val="24"/>
              </w:rPr>
            </w:pPr>
            <w:r>
              <w:rPr>
                <w:rFonts w:hint="eastAsia" w:ascii="宋体" w:hAnsi="宋体"/>
                <w:bCs/>
                <w:kern w:val="2"/>
                <w:szCs w:val="24"/>
              </w:rPr>
              <w:t>1、</w:t>
            </w:r>
            <w:r>
              <w:rPr>
                <w:rFonts w:hint="eastAsia" w:ascii="宋体" w:hAnsi="宋体"/>
                <w:b/>
                <w:kern w:val="2"/>
                <w:szCs w:val="24"/>
              </w:rPr>
              <w:t>质疑提出</w:t>
            </w:r>
            <w:r>
              <w:rPr>
                <w:rFonts w:hint="eastAsia" w:ascii="宋体" w:hAnsi="宋体"/>
                <w:b/>
                <w:kern w:val="2"/>
                <w:szCs w:val="24"/>
                <w:lang w:val="en-US"/>
              </w:rPr>
              <w:t>具体步骤</w:t>
            </w:r>
            <w:r>
              <w:rPr>
                <w:rFonts w:hint="eastAsia" w:ascii="宋体" w:hAnsi="宋体"/>
                <w:b/>
                <w:kern w:val="2"/>
                <w:szCs w:val="24"/>
              </w:rPr>
              <w:t>：</w:t>
            </w:r>
            <w:r>
              <w:rPr>
                <w:rFonts w:hint="eastAsia" w:ascii="宋体" w:hAnsi="宋体"/>
                <w:bCs/>
                <w:kern w:val="2"/>
                <w:szCs w:val="24"/>
              </w:rPr>
              <w:t>供应商若对采购文件有关内容存在质疑，可通过</w:t>
            </w:r>
            <w:r>
              <w:rPr>
                <w:rFonts w:hint="eastAsia" w:ascii="宋体" w:hAnsi="宋体"/>
                <w:bCs/>
                <w:kern w:val="2"/>
                <w:szCs w:val="24"/>
                <w:lang w:val="en-US"/>
              </w:rPr>
              <w:t>电子邮箱（</w:t>
            </w:r>
            <w:r>
              <w:rPr>
                <w:rFonts w:hint="eastAsia" w:ascii="宋体" w:hAnsi="宋体" w:cs="宋体"/>
                <w:szCs w:val="24"/>
              </w:rPr>
              <w:t>递交至邮箱</w:t>
            </w:r>
            <w:r>
              <w:rPr>
                <w:rFonts w:hint="eastAsia" w:ascii="宋体" w:hAnsi="宋体" w:cs="宋体"/>
                <w:szCs w:val="24"/>
                <w:lang w:val="en-US" w:eastAsia="zh-CN"/>
              </w:rPr>
              <w:t>278329470</w:t>
            </w:r>
            <w:r>
              <w:rPr>
                <w:rFonts w:hint="eastAsia" w:ascii="宋体" w:hAnsi="宋体" w:cs="宋体"/>
                <w:szCs w:val="24"/>
              </w:rPr>
              <w:t>@qq.com</w:t>
            </w:r>
            <w:r>
              <w:rPr>
                <w:rFonts w:hint="eastAsia" w:ascii="宋体" w:hAnsi="宋体"/>
                <w:bCs/>
                <w:kern w:val="2"/>
                <w:szCs w:val="24"/>
                <w:lang w:val="en-US"/>
              </w:rPr>
              <w:t>）</w:t>
            </w:r>
            <w:r>
              <w:rPr>
                <w:rFonts w:hint="eastAsia" w:ascii="宋体" w:hAnsi="宋体"/>
                <w:bCs/>
                <w:kern w:val="2"/>
                <w:szCs w:val="24"/>
              </w:rPr>
              <w:t>向采购人（采购代理机构）提出。质疑文件须按《政府采购质疑和投诉办法》（财政部令第94号）规定的要求制作（《质疑函》范本可通过“六安市公共资源交易中心”-“政策法规”栏目下载），质疑文件不可匿名，须以附件形式加盖质疑人</w:t>
            </w:r>
            <w:r>
              <w:rPr>
                <w:rFonts w:hint="eastAsia" w:ascii="宋体" w:hAnsi="宋体"/>
                <w:bCs/>
                <w:kern w:val="2"/>
                <w:szCs w:val="24"/>
                <w:lang w:val="en-US"/>
              </w:rPr>
              <w:t>公章</w:t>
            </w:r>
            <w:r>
              <w:rPr>
                <w:rFonts w:hint="eastAsia" w:ascii="宋体" w:hAnsi="宋体"/>
                <w:bCs/>
                <w:kern w:val="2"/>
                <w:szCs w:val="24"/>
              </w:rPr>
              <w:t>签章后</w:t>
            </w:r>
            <w:r>
              <w:rPr>
                <w:rFonts w:hint="eastAsia" w:ascii="宋体" w:hAnsi="宋体"/>
                <w:bCs/>
                <w:kern w:val="2"/>
                <w:szCs w:val="24"/>
                <w:lang w:val="en-US"/>
              </w:rPr>
              <w:t>扫描</w:t>
            </w:r>
            <w:r>
              <w:rPr>
                <w:rFonts w:hint="eastAsia" w:ascii="宋体" w:hAnsi="宋体"/>
                <w:bCs/>
                <w:kern w:val="2"/>
                <w:szCs w:val="24"/>
              </w:rPr>
              <w:t>提交。</w:t>
            </w:r>
          </w:p>
          <w:p>
            <w:pPr>
              <w:pStyle w:val="98"/>
              <w:pBdr>
                <w:bottom w:val="none" w:color="auto" w:sz="0" w:space="0"/>
              </w:pBdr>
              <w:tabs>
                <w:tab w:val="clear" w:pos="4153"/>
                <w:tab w:val="clear" w:pos="8306"/>
              </w:tabs>
              <w:adjustRightInd/>
              <w:spacing w:line="440" w:lineRule="exact"/>
              <w:jc w:val="both"/>
              <w:textAlignment w:val="auto"/>
              <w:rPr>
                <w:rFonts w:ascii="宋体" w:hAnsi="宋体"/>
                <w:bCs/>
                <w:kern w:val="2"/>
                <w:szCs w:val="24"/>
              </w:rPr>
            </w:pPr>
            <w:r>
              <w:rPr>
                <w:rFonts w:hint="eastAsia" w:ascii="宋体" w:hAnsi="宋体"/>
                <w:b/>
                <w:kern w:val="2"/>
                <w:szCs w:val="24"/>
              </w:rPr>
              <w:t>2、质疑答</w:t>
            </w:r>
            <w:r>
              <w:rPr>
                <w:rFonts w:hint="eastAsia" w:ascii="宋体" w:hAnsi="宋体"/>
                <w:b/>
                <w:kern w:val="2"/>
                <w:szCs w:val="24"/>
                <w:lang w:val="en-US"/>
              </w:rPr>
              <w:t>复</w:t>
            </w:r>
            <w:r>
              <w:rPr>
                <w:rFonts w:hint="eastAsia" w:ascii="宋体" w:hAnsi="宋体"/>
                <w:b/>
                <w:kern w:val="2"/>
                <w:szCs w:val="24"/>
              </w:rPr>
              <w:t>获取具体步骤：</w:t>
            </w:r>
            <w:r>
              <w:rPr>
                <w:rFonts w:hint="eastAsia" w:ascii="宋体" w:hAnsi="宋体"/>
                <w:bCs/>
                <w:kern w:val="2"/>
                <w:szCs w:val="24"/>
              </w:rPr>
              <w:t>采购人（采购代理机构）将通过</w:t>
            </w:r>
            <w:r>
              <w:rPr>
                <w:rFonts w:hint="eastAsia" w:ascii="宋体" w:hAnsi="宋体"/>
                <w:bCs/>
                <w:kern w:val="2"/>
                <w:szCs w:val="24"/>
                <w:lang w:val="en-US"/>
              </w:rPr>
              <w:t>邮箱</w:t>
            </w:r>
            <w:r>
              <w:rPr>
                <w:rFonts w:hint="eastAsia" w:ascii="宋体" w:hAnsi="宋体"/>
                <w:bCs/>
                <w:kern w:val="2"/>
                <w:szCs w:val="24"/>
              </w:rPr>
              <w:t>于收到质疑文件后七个工作日内答复，请质疑人及时</w:t>
            </w:r>
            <w:r>
              <w:rPr>
                <w:rFonts w:hint="eastAsia" w:ascii="宋体" w:hAnsi="宋体"/>
                <w:bCs/>
                <w:kern w:val="2"/>
                <w:szCs w:val="24"/>
                <w:lang w:val="en-US"/>
              </w:rPr>
              <w:t>通过发出质疑的邮箱</w:t>
            </w:r>
            <w:r>
              <w:rPr>
                <w:rFonts w:hint="eastAsia" w:ascii="宋体" w:hAnsi="宋体"/>
                <w:bCs/>
                <w:kern w:val="2"/>
                <w:szCs w:val="24"/>
              </w:rPr>
              <w:t>查收答疑文件。</w:t>
            </w:r>
          </w:p>
          <w:p>
            <w:pPr>
              <w:pStyle w:val="98"/>
              <w:pBdr>
                <w:bottom w:val="none" w:color="auto" w:sz="0" w:space="0"/>
              </w:pBdr>
              <w:tabs>
                <w:tab w:val="clear" w:pos="4153"/>
                <w:tab w:val="clear" w:pos="8306"/>
              </w:tabs>
              <w:adjustRightInd/>
              <w:spacing w:line="440" w:lineRule="exact"/>
              <w:jc w:val="both"/>
              <w:textAlignment w:val="auto"/>
              <w:rPr>
                <w:rFonts w:ascii="宋体" w:hAnsi="宋体"/>
                <w:bCs/>
                <w:kern w:val="2"/>
                <w:szCs w:val="24"/>
              </w:rPr>
            </w:pPr>
            <w:r>
              <w:rPr>
                <w:rFonts w:hint="eastAsia" w:ascii="宋体" w:hAnsi="宋体"/>
                <w:bCs/>
                <w:kern w:val="2"/>
                <w:szCs w:val="24"/>
              </w:rPr>
              <w:t>3、请各潜在供应商在响应截止时间前，务必登录“</w:t>
            </w:r>
            <w:r>
              <w:rPr>
                <w:rFonts w:hint="eastAsia" w:ascii="宋体" w:hAnsi="宋体"/>
                <w:bCs/>
                <w:kern w:val="2"/>
                <w:szCs w:val="24"/>
                <w:lang w:val="en-US" w:eastAsia="zh-CN"/>
              </w:rPr>
              <w:t>霍山永达工程咨询有限公司</w:t>
            </w:r>
            <w:r>
              <w:rPr>
                <w:rFonts w:hint="eastAsia" w:ascii="宋体" w:hAnsi="宋体"/>
                <w:bCs/>
                <w:kern w:val="2"/>
                <w:szCs w:val="24"/>
              </w:rPr>
              <w:t>（</w:t>
            </w:r>
            <w:r>
              <w:rPr>
                <w:rFonts w:hint="eastAsia" w:ascii="宋体" w:hAnsi="宋体"/>
                <w:bCs/>
                <w:kern w:val="2"/>
                <w:szCs w:val="24"/>
                <w:lang w:eastAsia="zh-CN"/>
              </w:rPr>
              <w:t>http://www.hsydgczx.com</w:t>
            </w:r>
            <w:r>
              <w:rPr>
                <w:rFonts w:hint="eastAsia" w:ascii="宋体" w:hAnsi="宋体"/>
                <w:bCs/>
                <w:kern w:val="2"/>
                <w:szCs w:val="24"/>
              </w:rPr>
              <w:t>）”</w:t>
            </w:r>
            <w:r>
              <w:rPr>
                <w:rFonts w:hint="eastAsia" w:ascii="宋体" w:hAnsi="宋体"/>
                <w:bCs/>
                <w:kern w:val="2"/>
                <w:szCs w:val="24"/>
                <w:lang w:val="en-US"/>
              </w:rPr>
              <w:t>网站</w:t>
            </w:r>
            <w:r>
              <w:rPr>
                <w:rFonts w:hint="eastAsia" w:ascii="宋体" w:hAnsi="宋体"/>
                <w:bCs/>
                <w:kern w:val="2"/>
                <w:szCs w:val="24"/>
              </w:rPr>
              <w:t>，查看是否发布有关</w:t>
            </w:r>
            <w:r>
              <w:rPr>
                <w:rFonts w:hint="eastAsia" w:ascii="宋体" w:hAnsi="宋体"/>
                <w:bCs/>
                <w:kern w:val="2"/>
                <w:szCs w:val="24"/>
                <w:lang w:val="en-US"/>
              </w:rPr>
              <w:t>该</w:t>
            </w:r>
            <w:r>
              <w:rPr>
                <w:rFonts w:hint="eastAsia" w:ascii="宋体" w:hAnsi="宋体"/>
                <w:bCs/>
                <w:kern w:val="2"/>
                <w:szCs w:val="24"/>
              </w:rPr>
              <w:t>项目更正公告</w:t>
            </w:r>
            <w:r>
              <w:rPr>
                <w:rFonts w:hint="eastAsia" w:ascii="宋体" w:hAnsi="宋体"/>
                <w:bCs/>
                <w:kern w:val="2"/>
                <w:szCs w:val="24"/>
                <w:lang w:val="en-US"/>
              </w:rPr>
              <w:t>或澄清</w:t>
            </w:r>
            <w:r>
              <w:rPr>
                <w:rFonts w:hint="eastAsia" w:ascii="宋体" w:hAnsi="宋体"/>
                <w:bCs/>
                <w:kern w:val="2"/>
                <w:szCs w:val="24"/>
              </w:rPr>
              <w:t>。更正公告</w:t>
            </w:r>
            <w:r>
              <w:rPr>
                <w:rFonts w:hint="eastAsia" w:ascii="宋体" w:hAnsi="宋体"/>
                <w:bCs/>
                <w:kern w:val="2"/>
                <w:szCs w:val="24"/>
                <w:lang w:val="en-US"/>
              </w:rPr>
              <w:t>或或澄清</w:t>
            </w:r>
            <w:r>
              <w:rPr>
                <w:rFonts w:hint="eastAsia" w:ascii="宋体" w:hAnsi="宋体"/>
                <w:bCs/>
                <w:kern w:val="2"/>
                <w:szCs w:val="24"/>
              </w:rPr>
              <w:t>为采购文件的有效组成部分，一经发布即为视同已通知所有潜在供应商，若因未及时关注而造成的一切后果，由供应商自行承担。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27" w:hRule="atLeast"/>
          <w:jc w:val="center"/>
        </w:trPr>
        <w:tc>
          <w:tcPr>
            <w:tcW w:w="760" w:type="dxa"/>
            <w:vAlign w:val="center"/>
          </w:tcPr>
          <w:p>
            <w:pPr>
              <w:pStyle w:val="98"/>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15</w:t>
            </w:r>
          </w:p>
        </w:tc>
        <w:tc>
          <w:tcPr>
            <w:tcW w:w="1692" w:type="dxa"/>
            <w:vAlign w:val="center"/>
          </w:tcPr>
          <w:p>
            <w:pPr>
              <w:pStyle w:val="98"/>
              <w:pBdr>
                <w:bottom w:val="none" w:color="auto" w:sz="0" w:space="0"/>
              </w:pBdr>
              <w:tabs>
                <w:tab w:val="clear" w:pos="4153"/>
                <w:tab w:val="clear" w:pos="8306"/>
              </w:tabs>
              <w:adjustRightInd/>
              <w:spacing w:line="440" w:lineRule="exact"/>
              <w:textAlignment w:val="auto"/>
              <w:rPr>
                <w:rFonts w:ascii="宋体" w:hAnsi="宋体"/>
                <w:bCs/>
                <w:kern w:val="2"/>
                <w:szCs w:val="24"/>
              </w:rPr>
            </w:pPr>
            <w:r>
              <w:rPr>
                <w:rFonts w:hint="eastAsia" w:ascii="宋体" w:hAnsi="宋体"/>
                <w:bCs/>
                <w:kern w:val="2"/>
                <w:szCs w:val="24"/>
              </w:rPr>
              <w:t>响应文件份数及要求</w:t>
            </w:r>
          </w:p>
        </w:tc>
        <w:tc>
          <w:tcPr>
            <w:tcW w:w="7308" w:type="dxa"/>
            <w:vAlign w:val="center"/>
          </w:tcPr>
          <w:p>
            <w:pPr>
              <w:pStyle w:val="98"/>
              <w:pBdr>
                <w:bottom w:val="none" w:color="auto" w:sz="0" w:space="0"/>
              </w:pBdr>
              <w:tabs>
                <w:tab w:val="clear" w:pos="4153"/>
                <w:tab w:val="clear" w:pos="8306"/>
              </w:tabs>
              <w:adjustRightInd/>
              <w:spacing w:line="440" w:lineRule="exact"/>
              <w:jc w:val="left"/>
              <w:textAlignment w:val="auto"/>
              <w:rPr>
                <w:rFonts w:ascii="宋体" w:hAnsi="宋体"/>
                <w:szCs w:val="24"/>
              </w:rPr>
            </w:pPr>
            <w:r>
              <w:rPr>
                <w:rFonts w:hint="eastAsia" w:ascii="宋体" w:hAnsi="宋体"/>
                <w:szCs w:val="24"/>
              </w:rPr>
              <w:t>正本：1份 ；副本：</w:t>
            </w:r>
            <w:r>
              <w:rPr>
                <w:rFonts w:hint="eastAsia" w:ascii="宋体" w:hAnsi="宋体"/>
                <w:szCs w:val="24"/>
                <w:lang w:val="en-US"/>
              </w:rPr>
              <w:t>2</w:t>
            </w:r>
            <w:r>
              <w:rPr>
                <w:rFonts w:hint="eastAsia" w:ascii="宋体" w:hAnsi="宋体"/>
                <w:szCs w:val="24"/>
              </w:rPr>
              <w:t>份</w:t>
            </w:r>
          </w:p>
          <w:p>
            <w:pPr>
              <w:pStyle w:val="98"/>
              <w:pBdr>
                <w:bottom w:val="none" w:color="auto" w:sz="0" w:space="0"/>
              </w:pBdr>
              <w:tabs>
                <w:tab w:val="clear" w:pos="4153"/>
                <w:tab w:val="clear" w:pos="8306"/>
              </w:tabs>
              <w:adjustRightInd/>
              <w:spacing w:line="440" w:lineRule="exact"/>
              <w:jc w:val="left"/>
              <w:textAlignment w:val="auto"/>
              <w:rPr>
                <w:rFonts w:ascii="宋体" w:hAnsi="宋体"/>
                <w:szCs w:val="24"/>
                <w:lang w:val="en-US"/>
              </w:rPr>
            </w:pPr>
            <w:r>
              <w:rPr>
                <w:rFonts w:hint="eastAsia" w:ascii="宋体" w:hAnsi="宋体"/>
                <w:szCs w:val="24"/>
                <w:lang w:val="en-US"/>
              </w:rPr>
              <w:t>要求：</w:t>
            </w:r>
          </w:p>
          <w:p>
            <w:pPr>
              <w:pStyle w:val="98"/>
              <w:pBdr>
                <w:bottom w:val="none" w:color="auto" w:sz="0" w:space="0"/>
              </w:pBdr>
              <w:tabs>
                <w:tab w:val="clear" w:pos="4153"/>
                <w:tab w:val="clear" w:pos="8306"/>
              </w:tabs>
              <w:adjustRightInd/>
              <w:spacing w:line="440" w:lineRule="exact"/>
              <w:jc w:val="left"/>
              <w:textAlignment w:val="auto"/>
              <w:rPr>
                <w:rFonts w:ascii="宋体" w:hAnsi="宋体"/>
                <w:szCs w:val="24"/>
              </w:rPr>
            </w:pPr>
            <w:r>
              <w:rPr>
                <w:rFonts w:hint="eastAsia" w:ascii="宋体" w:hAnsi="宋体"/>
                <w:szCs w:val="24"/>
                <w:lang w:val="en-US"/>
              </w:rPr>
              <w:t>1、</w:t>
            </w:r>
            <w:r>
              <w:rPr>
                <w:rFonts w:hint="eastAsia" w:ascii="宋体" w:hAnsi="宋体"/>
                <w:szCs w:val="24"/>
              </w:rPr>
              <w:t>响应文件正本/副本需要分别装订</w:t>
            </w:r>
            <w:r>
              <w:rPr>
                <w:rFonts w:hint="eastAsia" w:ascii="宋体" w:hAnsi="宋体"/>
                <w:szCs w:val="24"/>
                <w:lang w:eastAsia="zh-CN"/>
              </w:rPr>
              <w:t>（胶装）</w:t>
            </w:r>
            <w:r>
              <w:rPr>
                <w:rFonts w:hint="eastAsia" w:ascii="宋体" w:hAnsi="宋体"/>
                <w:szCs w:val="24"/>
              </w:rPr>
              <w:t>。</w:t>
            </w:r>
          </w:p>
          <w:p>
            <w:pPr>
              <w:pStyle w:val="98"/>
              <w:numPr>
                <w:ilvl w:val="0"/>
                <w:numId w:val="2"/>
              </w:numPr>
              <w:pBdr>
                <w:bottom w:val="none" w:color="auto" w:sz="0" w:space="0"/>
              </w:pBdr>
              <w:tabs>
                <w:tab w:val="clear" w:pos="4153"/>
                <w:tab w:val="clear" w:pos="8306"/>
              </w:tabs>
              <w:adjustRightInd/>
              <w:spacing w:line="440" w:lineRule="exact"/>
              <w:jc w:val="left"/>
              <w:textAlignment w:val="auto"/>
              <w:rPr>
                <w:rFonts w:ascii="宋体" w:hAnsi="宋体"/>
                <w:szCs w:val="24"/>
              </w:rPr>
            </w:pPr>
            <w:r>
              <w:rPr>
                <w:rFonts w:hint="eastAsia" w:ascii="宋体" w:hAnsi="宋体"/>
                <w:szCs w:val="24"/>
              </w:rPr>
              <w:t>如果响应文件没有按规定装订、分装、标记和密封，采购人和代理机构不承担提前开封的责任。</w:t>
            </w:r>
          </w:p>
          <w:p>
            <w:pPr>
              <w:pStyle w:val="98"/>
              <w:numPr>
                <w:ilvl w:val="0"/>
                <w:numId w:val="2"/>
              </w:numPr>
              <w:pBdr>
                <w:bottom w:val="none" w:color="auto" w:sz="0" w:space="0"/>
              </w:pBdr>
              <w:tabs>
                <w:tab w:val="clear" w:pos="4153"/>
                <w:tab w:val="clear" w:pos="8306"/>
              </w:tabs>
              <w:adjustRightInd/>
              <w:spacing w:line="440" w:lineRule="exact"/>
              <w:jc w:val="left"/>
              <w:textAlignment w:val="auto"/>
              <w:rPr>
                <w:rFonts w:ascii="宋体" w:hAnsi="宋体"/>
                <w:szCs w:val="24"/>
              </w:rPr>
            </w:pPr>
            <w:r>
              <w:rPr>
                <w:rFonts w:hint="eastAsia" w:ascii="宋体" w:hAnsi="宋体"/>
                <w:szCs w:val="24"/>
              </w:rPr>
              <w:t>响应文件正本与副本可以包装在一起密封提交，也可以分开包装密封提交。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27" w:hRule="atLeast"/>
          <w:jc w:val="center"/>
        </w:trPr>
        <w:tc>
          <w:tcPr>
            <w:tcW w:w="760" w:type="dxa"/>
            <w:vAlign w:val="center"/>
          </w:tcPr>
          <w:p>
            <w:pPr>
              <w:pStyle w:val="98"/>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16</w:t>
            </w:r>
          </w:p>
        </w:tc>
        <w:tc>
          <w:tcPr>
            <w:tcW w:w="1692" w:type="dxa"/>
            <w:vAlign w:val="center"/>
          </w:tcPr>
          <w:p>
            <w:pPr>
              <w:pStyle w:val="98"/>
              <w:pBdr>
                <w:bottom w:val="none" w:color="auto" w:sz="0" w:space="0"/>
              </w:pBdr>
              <w:tabs>
                <w:tab w:val="clear" w:pos="4153"/>
                <w:tab w:val="clear" w:pos="8306"/>
              </w:tabs>
              <w:adjustRightInd/>
              <w:spacing w:line="440" w:lineRule="exact"/>
              <w:textAlignment w:val="auto"/>
              <w:rPr>
                <w:rFonts w:ascii="宋体" w:hAnsi="宋体"/>
                <w:bCs/>
                <w:kern w:val="2"/>
                <w:szCs w:val="24"/>
              </w:rPr>
            </w:pPr>
            <w:r>
              <w:rPr>
                <w:rFonts w:hint="eastAsia" w:ascii="宋体" w:hAnsi="宋体"/>
                <w:bCs/>
                <w:kern w:val="2"/>
                <w:szCs w:val="24"/>
              </w:rPr>
              <w:t>递交响应文件注意事项</w:t>
            </w:r>
          </w:p>
        </w:tc>
        <w:tc>
          <w:tcPr>
            <w:tcW w:w="7308" w:type="dxa"/>
            <w:vAlign w:val="center"/>
          </w:tcPr>
          <w:p>
            <w:pPr>
              <w:pStyle w:val="98"/>
              <w:pBdr>
                <w:bottom w:val="none" w:color="auto" w:sz="0" w:space="0"/>
              </w:pBdr>
              <w:tabs>
                <w:tab w:val="clear" w:pos="4153"/>
                <w:tab w:val="clear" w:pos="8306"/>
              </w:tabs>
              <w:adjustRightInd/>
              <w:spacing w:line="440" w:lineRule="exact"/>
              <w:jc w:val="left"/>
              <w:textAlignment w:val="auto"/>
              <w:rPr>
                <w:rFonts w:ascii="宋体" w:hAnsi="宋体"/>
                <w:bCs/>
                <w:kern w:val="2"/>
                <w:szCs w:val="24"/>
              </w:rPr>
            </w:pPr>
            <w:r>
              <w:rPr>
                <w:rFonts w:hint="eastAsia" w:ascii="宋体" w:hAnsi="宋体" w:cs="宋体"/>
                <w:bCs/>
                <w:szCs w:val="24"/>
              </w:rPr>
              <w:t>响应</w:t>
            </w:r>
            <w:r>
              <w:rPr>
                <w:rFonts w:hint="eastAsia" w:ascii="宋体" w:hAnsi="宋体"/>
                <w:bCs/>
                <w:kern w:val="2"/>
                <w:szCs w:val="24"/>
              </w:rPr>
              <w:t>文件必须在响应截止时间前</w:t>
            </w:r>
            <w:r>
              <w:rPr>
                <w:rFonts w:hint="eastAsia" w:ascii="宋体" w:hAnsi="宋体"/>
                <w:kern w:val="2"/>
                <w:szCs w:val="24"/>
                <w:lang w:val="en-US"/>
              </w:rPr>
              <w:t>现场</w:t>
            </w:r>
            <w:r>
              <w:rPr>
                <w:rFonts w:hint="eastAsia" w:ascii="宋体" w:hAnsi="宋体"/>
                <w:kern w:val="2"/>
                <w:szCs w:val="24"/>
              </w:rPr>
              <w:t>递交</w:t>
            </w:r>
            <w:r>
              <w:rPr>
                <w:rFonts w:hint="eastAsia" w:ascii="宋体" w:hAnsi="宋体"/>
                <w:bCs/>
                <w:kern w:val="2"/>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8" w:hRule="atLeast"/>
          <w:jc w:val="center"/>
        </w:trPr>
        <w:tc>
          <w:tcPr>
            <w:tcW w:w="760" w:type="dxa"/>
            <w:vAlign w:val="center"/>
          </w:tcPr>
          <w:p>
            <w:pPr>
              <w:pStyle w:val="98"/>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17</w:t>
            </w:r>
          </w:p>
        </w:tc>
        <w:tc>
          <w:tcPr>
            <w:tcW w:w="1692" w:type="dxa"/>
            <w:vAlign w:val="center"/>
          </w:tcPr>
          <w:p>
            <w:pPr>
              <w:pStyle w:val="98"/>
              <w:pBdr>
                <w:bottom w:val="none" w:color="auto" w:sz="0" w:space="0"/>
              </w:pBdr>
              <w:tabs>
                <w:tab w:val="clear" w:pos="4153"/>
                <w:tab w:val="clear" w:pos="8306"/>
              </w:tabs>
              <w:adjustRightInd/>
              <w:spacing w:line="440" w:lineRule="exact"/>
              <w:textAlignment w:val="auto"/>
              <w:rPr>
                <w:rFonts w:ascii="宋体" w:hAnsi="宋体"/>
                <w:bCs/>
                <w:kern w:val="2"/>
                <w:szCs w:val="24"/>
              </w:rPr>
            </w:pPr>
            <w:r>
              <w:rPr>
                <w:rFonts w:hint="eastAsia" w:ascii="宋体" w:hAnsi="宋体"/>
                <w:szCs w:val="24"/>
              </w:rPr>
              <w:t>封套上应载明的信息</w:t>
            </w:r>
          </w:p>
        </w:tc>
        <w:tc>
          <w:tcPr>
            <w:tcW w:w="7308" w:type="dxa"/>
            <w:vAlign w:val="center"/>
          </w:tcPr>
          <w:p>
            <w:pPr>
              <w:spacing w:line="560" w:lineRule="exact"/>
              <w:rPr>
                <w:sz w:val="24"/>
                <w:szCs w:val="24"/>
              </w:rPr>
            </w:pPr>
            <w:r>
              <w:rPr>
                <w:rFonts w:hint="eastAsia" w:ascii="宋体" w:hAnsi="宋体" w:cs="宋体"/>
                <w:sz w:val="24"/>
                <w:szCs w:val="24"/>
                <w:shd w:val="clear" w:color="auto" w:fill="FFFFFF"/>
                <w:lang w:bidi="ar"/>
              </w:rPr>
              <w:t xml:space="preserve"> </w:t>
            </w:r>
            <w:r>
              <w:rPr>
                <w:rFonts w:hint="eastAsia" w:ascii="宋体" w:hAnsi="宋体" w:cs="宋体"/>
                <w:sz w:val="24"/>
                <w:szCs w:val="24"/>
                <w:u w:val="single"/>
                <w:shd w:val="clear" w:color="auto" w:fill="FFFFFF"/>
                <w:lang w:bidi="ar"/>
              </w:rPr>
              <w:t xml:space="preserve">                  </w:t>
            </w:r>
            <w:r>
              <w:rPr>
                <w:rFonts w:hint="eastAsia" w:ascii="宋体" w:hAnsi="宋体" w:cs="宋体"/>
                <w:sz w:val="24"/>
                <w:szCs w:val="24"/>
                <w:shd w:val="clear" w:color="auto" w:fill="FFFFFF"/>
                <w:lang w:bidi="ar"/>
              </w:rPr>
              <w:t>项目响应</w:t>
            </w:r>
            <w:r>
              <w:rPr>
                <w:rFonts w:hint="eastAsia" w:ascii="宋体" w:hAnsi="宋体"/>
                <w:sz w:val="24"/>
                <w:szCs w:val="24"/>
              </w:rPr>
              <w:t>文件</w:t>
            </w:r>
            <w:r>
              <w:rPr>
                <w:rFonts w:hint="eastAsia" w:hAnsi="宋体"/>
                <w:sz w:val="24"/>
                <w:szCs w:val="24"/>
                <w:u w:val="single"/>
              </w:rPr>
              <w:t xml:space="preserve">        </w:t>
            </w:r>
            <w:r>
              <w:rPr>
                <w:rFonts w:hint="eastAsia" w:hAnsi="宋体"/>
                <w:sz w:val="24"/>
                <w:szCs w:val="24"/>
              </w:rPr>
              <w:t xml:space="preserve"> </w:t>
            </w:r>
          </w:p>
          <w:p>
            <w:pPr>
              <w:pStyle w:val="113"/>
              <w:spacing w:line="480" w:lineRule="exact"/>
              <w:ind w:right="1178" w:firstLine="240" w:firstLineChars="100"/>
              <w:rPr>
                <w:rFonts w:cs="Times New Roman"/>
                <w:kern w:val="2"/>
                <w:sz w:val="24"/>
                <w:szCs w:val="24"/>
                <w:u w:val="single"/>
                <w:lang w:eastAsia="zh-CN"/>
              </w:rPr>
            </w:pPr>
            <w:r>
              <w:rPr>
                <w:rFonts w:hint="eastAsia" w:cs="Times New Roman"/>
                <w:kern w:val="2"/>
                <w:sz w:val="24"/>
                <w:szCs w:val="24"/>
                <w:lang w:eastAsia="zh-CN"/>
              </w:rPr>
              <w:t xml:space="preserve">项目编号：               </w:t>
            </w:r>
            <w:r>
              <w:rPr>
                <w:rFonts w:hint="eastAsia" w:cs="Times New Roman"/>
                <w:kern w:val="2"/>
                <w:sz w:val="24"/>
                <w:szCs w:val="24"/>
                <w:u w:val="single"/>
                <w:lang w:eastAsia="zh-CN"/>
              </w:rPr>
              <w:t xml:space="preserve">          </w:t>
            </w:r>
            <w:r>
              <w:rPr>
                <w:rFonts w:hint="eastAsia" w:cs="Times New Roman"/>
                <w:kern w:val="2"/>
                <w:sz w:val="24"/>
                <w:szCs w:val="24"/>
                <w:lang w:eastAsia="zh-CN"/>
              </w:rPr>
              <w:t xml:space="preserve">           </w:t>
            </w:r>
          </w:p>
          <w:p>
            <w:pPr>
              <w:spacing w:line="480" w:lineRule="exact"/>
              <w:ind w:firstLine="240" w:firstLineChars="100"/>
              <w:rPr>
                <w:sz w:val="24"/>
                <w:szCs w:val="24"/>
              </w:rPr>
            </w:pPr>
            <w:r>
              <w:rPr>
                <w:rFonts w:hint="eastAsia" w:ascii="宋体" w:hAnsi="宋体"/>
                <w:sz w:val="24"/>
                <w:szCs w:val="24"/>
              </w:rPr>
              <w:t>在</w:t>
            </w:r>
            <w:r>
              <w:rPr>
                <w:rFonts w:ascii="宋体" w:hAnsi="宋体"/>
                <w:sz w:val="24"/>
                <w:szCs w:val="24"/>
              </w:rPr>
              <w:tab/>
            </w:r>
            <w:r>
              <w:rPr>
                <w:rFonts w:hint="eastAsia" w:ascii="宋体" w:hAnsi="宋体"/>
                <w:sz w:val="24"/>
                <w:szCs w:val="24"/>
              </w:rPr>
              <w:t>年</w:t>
            </w:r>
            <w:r>
              <w:rPr>
                <w:rFonts w:ascii="宋体" w:hAnsi="宋体"/>
                <w:sz w:val="24"/>
                <w:szCs w:val="24"/>
              </w:rPr>
              <w:tab/>
            </w:r>
            <w:r>
              <w:rPr>
                <w:rFonts w:hint="eastAsia" w:ascii="宋体" w:hAnsi="宋体"/>
                <w:sz w:val="24"/>
                <w:szCs w:val="24"/>
              </w:rPr>
              <w:t>月</w:t>
            </w:r>
            <w:r>
              <w:rPr>
                <w:rFonts w:ascii="宋体" w:hAnsi="宋体"/>
                <w:sz w:val="24"/>
                <w:szCs w:val="24"/>
              </w:rPr>
              <w:tab/>
            </w:r>
            <w:r>
              <w:rPr>
                <w:rFonts w:hint="eastAsia" w:ascii="宋体" w:hAnsi="宋体"/>
                <w:sz w:val="24"/>
                <w:szCs w:val="24"/>
              </w:rPr>
              <w:t>日</w:t>
            </w:r>
            <w:r>
              <w:rPr>
                <w:rFonts w:ascii="宋体" w:hAnsi="宋体"/>
                <w:sz w:val="24"/>
                <w:szCs w:val="24"/>
              </w:rPr>
              <w:tab/>
            </w:r>
            <w:r>
              <w:rPr>
                <w:rFonts w:hint="eastAsia" w:ascii="宋体" w:hAnsi="宋体"/>
                <w:sz w:val="24"/>
                <w:szCs w:val="24"/>
              </w:rPr>
              <w:t>时前不得开启</w:t>
            </w:r>
          </w:p>
          <w:p>
            <w:pPr>
              <w:pStyle w:val="113"/>
              <w:spacing w:line="480" w:lineRule="exact"/>
              <w:ind w:right="2858"/>
              <w:rPr>
                <w:rFonts w:cs="Times New Roman"/>
                <w:kern w:val="2"/>
                <w:sz w:val="24"/>
                <w:szCs w:val="24"/>
                <w:u w:val="single"/>
                <w:lang w:eastAsia="zh-CN"/>
              </w:rPr>
            </w:pPr>
            <w:r>
              <w:rPr>
                <w:rFonts w:hint="eastAsia" w:cs="Times New Roman"/>
                <w:kern w:val="2"/>
                <w:sz w:val="24"/>
                <w:szCs w:val="24"/>
                <w:lang w:eastAsia="zh-CN"/>
              </w:rPr>
              <w:t>供应商名称：</w:t>
            </w:r>
            <w:r>
              <w:rPr>
                <w:rFonts w:hint="eastAsia" w:cs="Times New Roman"/>
                <w:kern w:val="2"/>
                <w:sz w:val="24"/>
                <w:szCs w:val="24"/>
                <w:u w:val="single"/>
                <w:lang w:eastAsia="zh-CN"/>
              </w:rPr>
              <w:t xml:space="preserve">      </w:t>
            </w:r>
          </w:p>
          <w:p>
            <w:pPr>
              <w:pStyle w:val="98"/>
              <w:pBdr>
                <w:bottom w:val="none" w:color="auto" w:sz="0" w:space="0"/>
              </w:pBdr>
              <w:tabs>
                <w:tab w:val="clear" w:pos="4153"/>
                <w:tab w:val="clear" w:pos="8306"/>
              </w:tabs>
              <w:adjustRightInd/>
              <w:spacing w:line="440" w:lineRule="exact"/>
              <w:jc w:val="left"/>
              <w:textAlignment w:val="auto"/>
              <w:rPr>
                <w:rFonts w:ascii="宋体" w:hAnsi="宋体"/>
                <w:bCs/>
                <w:kern w:val="2"/>
                <w:szCs w:val="24"/>
              </w:rPr>
            </w:pPr>
            <w:r>
              <w:rPr>
                <w:rFonts w:hint="eastAsia"/>
                <w:kern w:val="2"/>
                <w:szCs w:val="24"/>
              </w:rPr>
              <w:t>供应商地址：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11" w:hRule="atLeast"/>
          <w:jc w:val="center"/>
        </w:trPr>
        <w:tc>
          <w:tcPr>
            <w:tcW w:w="760" w:type="dxa"/>
            <w:vAlign w:val="center"/>
          </w:tcPr>
          <w:p>
            <w:pPr>
              <w:pStyle w:val="98"/>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18</w:t>
            </w:r>
          </w:p>
        </w:tc>
        <w:tc>
          <w:tcPr>
            <w:tcW w:w="1692" w:type="dxa"/>
            <w:vAlign w:val="center"/>
          </w:tcPr>
          <w:p>
            <w:pPr>
              <w:pStyle w:val="98"/>
              <w:pBdr>
                <w:bottom w:val="none" w:color="auto" w:sz="0" w:space="0"/>
              </w:pBdr>
              <w:tabs>
                <w:tab w:val="clear" w:pos="4153"/>
                <w:tab w:val="clear" w:pos="8306"/>
              </w:tabs>
              <w:adjustRightInd/>
              <w:spacing w:line="440" w:lineRule="exact"/>
              <w:textAlignment w:val="auto"/>
              <w:rPr>
                <w:rFonts w:ascii="宋体" w:hAnsi="宋体"/>
                <w:bCs/>
                <w:kern w:val="2"/>
                <w:szCs w:val="24"/>
              </w:rPr>
            </w:pPr>
            <w:r>
              <w:rPr>
                <w:rFonts w:hint="eastAsia" w:ascii="宋体" w:hAnsi="宋体"/>
                <w:bCs/>
                <w:kern w:val="2"/>
                <w:szCs w:val="24"/>
              </w:rPr>
              <w:t>备注一</w:t>
            </w:r>
          </w:p>
        </w:tc>
        <w:tc>
          <w:tcPr>
            <w:tcW w:w="7308" w:type="dxa"/>
            <w:vAlign w:val="center"/>
          </w:tcPr>
          <w:p>
            <w:pPr>
              <w:pStyle w:val="98"/>
              <w:pBdr>
                <w:bottom w:val="none" w:color="auto" w:sz="0" w:space="0"/>
              </w:pBdr>
              <w:tabs>
                <w:tab w:val="clear" w:pos="4153"/>
                <w:tab w:val="clear" w:pos="8306"/>
              </w:tabs>
              <w:adjustRightInd/>
              <w:spacing w:line="440" w:lineRule="exact"/>
              <w:jc w:val="both"/>
              <w:textAlignment w:val="auto"/>
              <w:rPr>
                <w:rFonts w:ascii="宋体" w:hAnsi="宋体"/>
                <w:bCs/>
                <w:kern w:val="2"/>
                <w:szCs w:val="24"/>
              </w:rPr>
            </w:pPr>
            <w:r>
              <w:rPr>
                <w:rFonts w:hint="eastAsia" w:ascii="宋体" w:hAnsi="宋体"/>
                <w:bCs/>
                <w:kern w:val="2"/>
                <w:szCs w:val="24"/>
              </w:rPr>
              <w:t>1、存在以下不良信用记录情形之一的，不得推荐为成交候选供应商,评审时谈判小组应当按照下列第3条不良信用记录查询渠道对供应商是否存在不良信用记录进行查询：</w:t>
            </w:r>
          </w:p>
          <w:p>
            <w:pPr>
              <w:pStyle w:val="98"/>
              <w:pBdr>
                <w:bottom w:val="none" w:color="auto" w:sz="0" w:space="0"/>
              </w:pBdr>
              <w:tabs>
                <w:tab w:val="clear" w:pos="4153"/>
                <w:tab w:val="clear" w:pos="8306"/>
              </w:tabs>
              <w:adjustRightInd/>
              <w:spacing w:line="440" w:lineRule="exact"/>
              <w:jc w:val="both"/>
              <w:textAlignment w:val="auto"/>
              <w:rPr>
                <w:rFonts w:ascii="宋体" w:hAnsi="宋体"/>
                <w:bCs/>
                <w:kern w:val="2"/>
                <w:szCs w:val="24"/>
              </w:rPr>
            </w:pPr>
            <w:r>
              <w:rPr>
                <w:rFonts w:hint="eastAsia" w:ascii="宋体" w:hAnsi="宋体"/>
                <w:bCs/>
                <w:kern w:val="2"/>
                <w:szCs w:val="24"/>
              </w:rPr>
              <w:t>（1）供应商被人民法院列入失信被执行人的；</w:t>
            </w:r>
          </w:p>
          <w:p>
            <w:pPr>
              <w:pStyle w:val="98"/>
              <w:pBdr>
                <w:bottom w:val="none" w:color="auto" w:sz="0" w:space="0"/>
              </w:pBdr>
              <w:tabs>
                <w:tab w:val="clear" w:pos="4153"/>
                <w:tab w:val="clear" w:pos="8306"/>
              </w:tabs>
              <w:adjustRightInd/>
              <w:spacing w:line="440" w:lineRule="exact"/>
              <w:jc w:val="both"/>
              <w:textAlignment w:val="auto"/>
              <w:rPr>
                <w:rFonts w:ascii="宋体" w:hAnsi="宋体"/>
                <w:bCs/>
                <w:kern w:val="2"/>
                <w:szCs w:val="24"/>
              </w:rPr>
            </w:pPr>
            <w:r>
              <w:rPr>
                <w:rFonts w:hint="eastAsia" w:ascii="宋体" w:hAnsi="宋体"/>
                <w:bCs/>
                <w:kern w:val="2"/>
                <w:szCs w:val="24"/>
              </w:rPr>
              <w:t>（2）供应商被市场监督管理部门列入企业经营异常名录的；</w:t>
            </w:r>
          </w:p>
          <w:p>
            <w:pPr>
              <w:pStyle w:val="98"/>
              <w:pBdr>
                <w:bottom w:val="none" w:color="auto" w:sz="0" w:space="0"/>
              </w:pBdr>
              <w:tabs>
                <w:tab w:val="clear" w:pos="4153"/>
                <w:tab w:val="clear" w:pos="8306"/>
              </w:tabs>
              <w:adjustRightInd/>
              <w:spacing w:line="440" w:lineRule="exact"/>
              <w:jc w:val="both"/>
              <w:textAlignment w:val="auto"/>
              <w:rPr>
                <w:rFonts w:ascii="宋体" w:hAnsi="宋体"/>
                <w:bCs/>
                <w:kern w:val="2"/>
                <w:szCs w:val="24"/>
              </w:rPr>
            </w:pPr>
            <w:r>
              <w:rPr>
                <w:rFonts w:hint="eastAsia" w:ascii="宋体" w:hAnsi="宋体"/>
                <w:bCs/>
                <w:kern w:val="2"/>
                <w:szCs w:val="24"/>
              </w:rPr>
              <w:t>（3）供应商被税务部门列入重大税收违法案件当事人名单的；</w:t>
            </w:r>
          </w:p>
          <w:p>
            <w:pPr>
              <w:pStyle w:val="98"/>
              <w:pBdr>
                <w:bottom w:val="none" w:color="auto" w:sz="0" w:space="0"/>
              </w:pBdr>
              <w:tabs>
                <w:tab w:val="clear" w:pos="4153"/>
                <w:tab w:val="clear" w:pos="8306"/>
              </w:tabs>
              <w:adjustRightInd/>
              <w:spacing w:line="440" w:lineRule="exact"/>
              <w:jc w:val="both"/>
              <w:textAlignment w:val="auto"/>
              <w:rPr>
                <w:rFonts w:ascii="宋体" w:hAnsi="宋体"/>
                <w:bCs/>
                <w:kern w:val="2"/>
                <w:szCs w:val="24"/>
              </w:rPr>
            </w:pPr>
            <w:r>
              <w:rPr>
                <w:rFonts w:hint="eastAsia" w:ascii="宋体" w:hAnsi="宋体"/>
                <w:bCs/>
                <w:kern w:val="2"/>
                <w:szCs w:val="24"/>
              </w:rPr>
              <w:t>（4）供应商被政府采购监管部门列入政府采购严重违法失信行为记录名单的。</w:t>
            </w:r>
          </w:p>
          <w:p>
            <w:pPr>
              <w:pStyle w:val="98"/>
              <w:pBdr>
                <w:bottom w:val="none" w:color="auto" w:sz="0" w:space="0"/>
              </w:pBdr>
              <w:tabs>
                <w:tab w:val="clear" w:pos="4153"/>
                <w:tab w:val="clear" w:pos="8306"/>
              </w:tabs>
              <w:adjustRightInd/>
              <w:spacing w:line="440" w:lineRule="exact"/>
              <w:jc w:val="both"/>
              <w:textAlignment w:val="auto"/>
              <w:rPr>
                <w:rFonts w:ascii="宋体" w:hAnsi="宋体"/>
                <w:bCs/>
                <w:kern w:val="2"/>
                <w:szCs w:val="24"/>
              </w:rPr>
            </w:pPr>
            <w:r>
              <w:rPr>
                <w:rFonts w:hint="eastAsia" w:ascii="宋体" w:hAnsi="宋体"/>
                <w:bCs/>
                <w:kern w:val="2"/>
                <w:szCs w:val="24"/>
              </w:rPr>
              <w:t>2、联合体供应商，联合体任何一方存在上述不良信用记录的，视同联合体存在不良信用记录。</w:t>
            </w:r>
          </w:p>
          <w:p>
            <w:pPr>
              <w:pStyle w:val="98"/>
              <w:pBdr>
                <w:bottom w:val="none" w:color="auto" w:sz="0" w:space="0"/>
              </w:pBdr>
              <w:tabs>
                <w:tab w:val="clear" w:pos="4153"/>
                <w:tab w:val="clear" w:pos="8306"/>
              </w:tabs>
              <w:adjustRightInd/>
              <w:spacing w:line="440" w:lineRule="exact"/>
              <w:jc w:val="both"/>
              <w:textAlignment w:val="auto"/>
              <w:rPr>
                <w:rFonts w:ascii="宋体" w:hAnsi="宋体"/>
                <w:bCs/>
                <w:kern w:val="2"/>
                <w:szCs w:val="24"/>
              </w:rPr>
            </w:pPr>
            <w:r>
              <w:rPr>
                <w:rFonts w:hint="eastAsia" w:ascii="宋体" w:hAnsi="宋体"/>
                <w:bCs/>
                <w:kern w:val="2"/>
                <w:szCs w:val="24"/>
              </w:rPr>
              <w:t>3、不良信用记录查询渠道如下：</w:t>
            </w:r>
          </w:p>
          <w:p>
            <w:pPr>
              <w:pStyle w:val="98"/>
              <w:pBdr>
                <w:bottom w:val="none" w:color="auto" w:sz="0" w:space="0"/>
              </w:pBdr>
              <w:tabs>
                <w:tab w:val="clear" w:pos="4153"/>
                <w:tab w:val="clear" w:pos="8306"/>
              </w:tabs>
              <w:adjustRightInd/>
              <w:spacing w:line="440" w:lineRule="exact"/>
              <w:jc w:val="both"/>
              <w:textAlignment w:val="auto"/>
              <w:rPr>
                <w:rFonts w:ascii="宋体" w:hAnsi="宋体"/>
                <w:bCs/>
                <w:kern w:val="2"/>
                <w:szCs w:val="24"/>
              </w:rPr>
            </w:pPr>
            <w:r>
              <w:rPr>
                <w:rFonts w:hint="eastAsia" w:ascii="宋体" w:hAnsi="宋体"/>
                <w:bCs/>
                <w:kern w:val="2"/>
                <w:szCs w:val="24"/>
              </w:rPr>
              <w:t>（1）失信被执行人：信用中国官网（www.creditchina.gov.cn）</w:t>
            </w:r>
          </w:p>
          <w:p>
            <w:pPr>
              <w:pStyle w:val="98"/>
              <w:pBdr>
                <w:bottom w:val="none" w:color="auto" w:sz="0" w:space="0"/>
              </w:pBdr>
              <w:tabs>
                <w:tab w:val="clear" w:pos="4153"/>
                <w:tab w:val="clear" w:pos="8306"/>
              </w:tabs>
              <w:adjustRightInd/>
              <w:spacing w:line="440" w:lineRule="exact"/>
              <w:jc w:val="both"/>
              <w:textAlignment w:val="auto"/>
              <w:rPr>
                <w:rFonts w:ascii="宋体" w:hAnsi="宋体"/>
                <w:bCs/>
                <w:kern w:val="2"/>
                <w:szCs w:val="24"/>
              </w:rPr>
            </w:pPr>
            <w:r>
              <w:rPr>
                <w:rFonts w:hint="eastAsia" w:ascii="宋体" w:hAnsi="宋体"/>
                <w:bCs/>
                <w:kern w:val="2"/>
                <w:szCs w:val="24"/>
              </w:rPr>
              <w:t>（2）企业经营异常名录：信用中国官网（www.creditchina.gov.cn）</w:t>
            </w:r>
          </w:p>
          <w:p>
            <w:pPr>
              <w:pStyle w:val="98"/>
              <w:pBdr>
                <w:bottom w:val="none" w:color="auto" w:sz="0" w:space="0"/>
              </w:pBdr>
              <w:tabs>
                <w:tab w:val="clear" w:pos="4153"/>
                <w:tab w:val="clear" w:pos="8306"/>
              </w:tabs>
              <w:adjustRightInd/>
              <w:spacing w:line="440" w:lineRule="exact"/>
              <w:jc w:val="both"/>
              <w:textAlignment w:val="auto"/>
              <w:rPr>
                <w:rFonts w:ascii="宋体" w:hAnsi="宋体"/>
                <w:bCs/>
                <w:kern w:val="2"/>
                <w:szCs w:val="24"/>
              </w:rPr>
            </w:pPr>
            <w:r>
              <w:rPr>
                <w:rFonts w:hint="eastAsia" w:ascii="宋体" w:hAnsi="宋体"/>
                <w:bCs/>
                <w:kern w:val="2"/>
                <w:szCs w:val="24"/>
              </w:rPr>
              <w:t>（3）重大税收违法案件当事人名单：信用中国官网（www.creditchina.gov.cn）</w:t>
            </w:r>
          </w:p>
          <w:p>
            <w:pPr>
              <w:pStyle w:val="98"/>
              <w:pBdr>
                <w:bottom w:val="none" w:color="auto" w:sz="0" w:space="0"/>
              </w:pBdr>
              <w:tabs>
                <w:tab w:val="clear" w:pos="4153"/>
                <w:tab w:val="clear" w:pos="8306"/>
              </w:tabs>
              <w:adjustRightInd/>
              <w:spacing w:line="440" w:lineRule="exact"/>
              <w:jc w:val="both"/>
              <w:textAlignment w:val="auto"/>
              <w:rPr>
                <w:rFonts w:ascii="宋体" w:hAnsi="宋体"/>
                <w:bCs/>
                <w:kern w:val="2"/>
                <w:szCs w:val="24"/>
              </w:rPr>
            </w:pPr>
            <w:r>
              <w:rPr>
                <w:rFonts w:hint="eastAsia" w:ascii="宋体" w:hAnsi="宋体"/>
                <w:bCs/>
                <w:kern w:val="2"/>
                <w:szCs w:val="24"/>
              </w:rPr>
              <w:t>（4）政府采购严重违法失信行为记录名单：中国政府采购官网（www.ccgp.gov.cn）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11" w:hRule="atLeast"/>
          <w:jc w:val="center"/>
        </w:trPr>
        <w:tc>
          <w:tcPr>
            <w:tcW w:w="760" w:type="dxa"/>
            <w:vAlign w:val="center"/>
          </w:tcPr>
          <w:p>
            <w:pPr>
              <w:pStyle w:val="98"/>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19</w:t>
            </w:r>
          </w:p>
        </w:tc>
        <w:tc>
          <w:tcPr>
            <w:tcW w:w="1692" w:type="dxa"/>
            <w:vAlign w:val="center"/>
          </w:tcPr>
          <w:p>
            <w:pPr>
              <w:pStyle w:val="98"/>
              <w:pBdr>
                <w:bottom w:val="none" w:color="auto" w:sz="0" w:space="0"/>
              </w:pBdr>
              <w:tabs>
                <w:tab w:val="clear" w:pos="4153"/>
                <w:tab w:val="clear" w:pos="8306"/>
              </w:tabs>
              <w:adjustRightInd/>
              <w:spacing w:line="440" w:lineRule="exact"/>
              <w:textAlignment w:val="auto"/>
              <w:rPr>
                <w:rFonts w:ascii="宋体" w:hAnsi="宋体"/>
                <w:bCs/>
                <w:kern w:val="2"/>
                <w:szCs w:val="24"/>
              </w:rPr>
            </w:pPr>
            <w:r>
              <w:rPr>
                <w:rFonts w:hint="eastAsia" w:ascii="宋体" w:hAnsi="宋体"/>
                <w:bCs/>
                <w:kern w:val="2"/>
                <w:szCs w:val="24"/>
              </w:rPr>
              <w:t>备注二</w:t>
            </w:r>
          </w:p>
        </w:tc>
        <w:tc>
          <w:tcPr>
            <w:tcW w:w="7308" w:type="dxa"/>
            <w:vAlign w:val="center"/>
          </w:tcPr>
          <w:p>
            <w:pPr>
              <w:pStyle w:val="98"/>
              <w:pBdr>
                <w:bottom w:val="none" w:color="auto" w:sz="0" w:space="0"/>
              </w:pBdr>
              <w:tabs>
                <w:tab w:val="clear" w:pos="4153"/>
                <w:tab w:val="clear" w:pos="8306"/>
              </w:tabs>
              <w:adjustRightInd/>
              <w:spacing w:line="440" w:lineRule="exact"/>
              <w:jc w:val="left"/>
              <w:textAlignment w:val="auto"/>
              <w:rPr>
                <w:rFonts w:ascii="宋体" w:hAnsi="宋体"/>
                <w:bCs/>
                <w:kern w:val="2"/>
                <w:szCs w:val="24"/>
              </w:rPr>
            </w:pPr>
            <w:r>
              <w:rPr>
                <w:rFonts w:hint="eastAsia" w:ascii="宋体" w:hAnsi="宋体"/>
                <w:bCs/>
                <w:kern w:val="2"/>
                <w:szCs w:val="24"/>
              </w:rPr>
              <w:t>特别提醒：供应商参与政府采购，应当诚信守法、公平竞争。如有以提供虚假材料（包括但不限于虚假技术参数响应、虚假业绩、虚假证书、虚假检测报告等）、串通投标、隐瞒失信信息等谋取中标的行为，一经发现，将报监管部门严肃查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1602" w:hRule="atLeast"/>
          <w:jc w:val="center"/>
        </w:trPr>
        <w:tc>
          <w:tcPr>
            <w:tcW w:w="760" w:type="dxa"/>
            <w:vAlign w:val="center"/>
          </w:tcPr>
          <w:p>
            <w:pPr>
              <w:pStyle w:val="98"/>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20</w:t>
            </w:r>
          </w:p>
        </w:tc>
        <w:tc>
          <w:tcPr>
            <w:tcW w:w="1692" w:type="dxa"/>
            <w:vAlign w:val="center"/>
          </w:tcPr>
          <w:p>
            <w:pPr>
              <w:pStyle w:val="98"/>
              <w:pBdr>
                <w:bottom w:val="none" w:color="auto" w:sz="0" w:space="0"/>
              </w:pBdr>
              <w:tabs>
                <w:tab w:val="clear" w:pos="4153"/>
                <w:tab w:val="clear" w:pos="8306"/>
              </w:tabs>
              <w:adjustRightInd/>
              <w:spacing w:line="440" w:lineRule="exact"/>
              <w:textAlignment w:val="auto"/>
              <w:rPr>
                <w:rFonts w:ascii="宋体" w:hAnsi="宋体"/>
                <w:bCs/>
                <w:kern w:val="2"/>
                <w:szCs w:val="24"/>
                <w:lang w:val="en-US"/>
              </w:rPr>
            </w:pPr>
            <w:r>
              <w:rPr>
                <w:rFonts w:hint="eastAsia" w:ascii="宋体" w:hAnsi="宋体"/>
                <w:bCs/>
                <w:kern w:val="2"/>
                <w:szCs w:val="24"/>
                <w:lang w:val="en-US"/>
              </w:rPr>
              <w:t>谈判时间（</w:t>
            </w:r>
            <w:r>
              <w:rPr>
                <w:rFonts w:hint="eastAsia" w:ascii="宋体" w:hAnsi="宋体"/>
                <w:bCs/>
                <w:kern w:val="2"/>
                <w:szCs w:val="24"/>
              </w:rPr>
              <w:t>响应截止时间</w:t>
            </w:r>
            <w:r>
              <w:rPr>
                <w:rFonts w:hint="eastAsia" w:ascii="宋体" w:hAnsi="宋体"/>
                <w:bCs/>
                <w:kern w:val="2"/>
                <w:szCs w:val="24"/>
                <w:lang w:val="en-US"/>
              </w:rPr>
              <w:t>）及地点</w:t>
            </w:r>
          </w:p>
        </w:tc>
        <w:tc>
          <w:tcPr>
            <w:tcW w:w="7308" w:type="dxa"/>
            <w:vAlign w:val="center"/>
          </w:tcPr>
          <w:p>
            <w:pPr>
              <w:pStyle w:val="98"/>
              <w:pBdr>
                <w:bottom w:val="none" w:color="auto" w:sz="0" w:space="0"/>
              </w:pBdr>
              <w:tabs>
                <w:tab w:val="clear" w:pos="4153"/>
                <w:tab w:val="clear" w:pos="8306"/>
              </w:tabs>
              <w:adjustRightInd/>
              <w:spacing w:line="440" w:lineRule="exact"/>
              <w:jc w:val="both"/>
              <w:textAlignment w:val="auto"/>
              <w:rPr>
                <w:rFonts w:hint="eastAsia" w:ascii="宋体" w:hAnsi="宋体" w:eastAsia="宋体"/>
                <w:bCs/>
                <w:color w:val="000000" w:themeColor="text1"/>
                <w:kern w:val="2"/>
                <w:szCs w:val="24"/>
                <w:lang w:eastAsia="zh-CN"/>
                <w14:textFill>
                  <w14:solidFill>
                    <w14:schemeClr w14:val="tx1"/>
                  </w14:solidFill>
                </w14:textFill>
              </w:rPr>
            </w:pPr>
            <w:r>
              <w:rPr>
                <w:rFonts w:hint="eastAsia" w:ascii="宋体" w:hAnsi="宋体"/>
                <w:bCs/>
                <w:kern w:val="2"/>
                <w:szCs w:val="24"/>
                <w:lang w:val="en-US"/>
              </w:rPr>
              <w:t>谈判时间（</w:t>
            </w:r>
            <w:r>
              <w:rPr>
                <w:rFonts w:hint="eastAsia" w:ascii="宋体" w:hAnsi="宋体"/>
                <w:bCs/>
                <w:kern w:val="2"/>
                <w:szCs w:val="24"/>
              </w:rPr>
              <w:t>响应截止时间</w:t>
            </w:r>
            <w:r>
              <w:rPr>
                <w:rFonts w:hint="eastAsia" w:ascii="宋体" w:hAnsi="宋体"/>
                <w:bCs/>
                <w:kern w:val="2"/>
                <w:szCs w:val="24"/>
                <w:lang w:val="en-US"/>
              </w:rPr>
              <w:t>）：</w:t>
            </w:r>
            <w:r>
              <w:rPr>
                <w:rFonts w:hint="eastAsia" w:ascii="宋体" w:hAnsi="宋体"/>
                <w:bCs/>
                <w:color w:val="000000" w:themeColor="text1"/>
                <w:kern w:val="2"/>
                <w:szCs w:val="24"/>
                <w:lang w:eastAsia="zh-CN"/>
                <w14:textFill>
                  <w14:solidFill>
                    <w14:schemeClr w14:val="tx1"/>
                  </w14:solidFill>
                </w14:textFill>
              </w:rPr>
              <w:t>详见谈判公告</w:t>
            </w:r>
          </w:p>
          <w:p>
            <w:pPr>
              <w:pStyle w:val="98"/>
              <w:pBdr>
                <w:bottom w:val="none" w:color="auto" w:sz="0" w:space="0"/>
              </w:pBdr>
              <w:tabs>
                <w:tab w:val="clear" w:pos="4153"/>
                <w:tab w:val="clear" w:pos="8306"/>
              </w:tabs>
              <w:adjustRightInd/>
              <w:spacing w:line="440" w:lineRule="exact"/>
              <w:jc w:val="both"/>
              <w:textAlignment w:val="auto"/>
              <w:rPr>
                <w:rFonts w:ascii="宋体" w:hAnsi="宋体"/>
                <w:szCs w:val="24"/>
                <w:lang w:val="en-US"/>
              </w:rPr>
            </w:pPr>
            <w:r>
              <w:rPr>
                <w:rFonts w:hint="eastAsia" w:ascii="宋体" w:hAnsi="宋体"/>
                <w:bCs/>
                <w:color w:val="000000" w:themeColor="text1"/>
                <w:kern w:val="2"/>
                <w:szCs w:val="24"/>
                <w14:textFill>
                  <w14:solidFill>
                    <w14:schemeClr w14:val="tx1"/>
                  </w14:solidFill>
                </w14:textFill>
              </w:rPr>
              <w:t>地点：</w:t>
            </w:r>
            <w:r>
              <w:rPr>
                <w:rFonts w:hint="eastAsia" w:ascii="宋体" w:hAnsi="宋体"/>
                <w:bCs/>
                <w:color w:val="000000" w:themeColor="text1"/>
                <w:kern w:val="2"/>
                <w:szCs w:val="24"/>
                <w:lang w:eastAsia="zh-CN"/>
                <w14:textFill>
                  <w14:solidFill>
                    <w14:schemeClr w14:val="tx1"/>
                  </w14:solidFill>
                </w14:textFill>
              </w:rPr>
              <w:t>详见谈判公告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11" w:hRule="atLeast"/>
          <w:jc w:val="center"/>
        </w:trPr>
        <w:tc>
          <w:tcPr>
            <w:tcW w:w="760" w:type="dxa"/>
            <w:vAlign w:val="center"/>
          </w:tcPr>
          <w:p>
            <w:pPr>
              <w:pStyle w:val="98"/>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21</w:t>
            </w:r>
          </w:p>
        </w:tc>
        <w:tc>
          <w:tcPr>
            <w:tcW w:w="1692" w:type="dxa"/>
            <w:vAlign w:val="center"/>
          </w:tcPr>
          <w:p>
            <w:pPr>
              <w:pStyle w:val="98"/>
              <w:pBdr>
                <w:bottom w:val="none" w:color="auto" w:sz="0" w:space="0"/>
              </w:pBdr>
              <w:tabs>
                <w:tab w:val="clear" w:pos="4153"/>
                <w:tab w:val="clear" w:pos="8306"/>
              </w:tabs>
              <w:adjustRightInd/>
              <w:spacing w:line="440" w:lineRule="exact"/>
              <w:jc w:val="left"/>
              <w:textAlignment w:val="auto"/>
              <w:rPr>
                <w:rFonts w:ascii="宋体" w:hAnsi="宋体"/>
                <w:bCs/>
                <w:kern w:val="2"/>
                <w:szCs w:val="24"/>
              </w:rPr>
            </w:pPr>
            <w:r>
              <w:rPr>
                <w:rFonts w:hint="eastAsia" w:ascii="宋体" w:hAnsi="宋体"/>
                <w:bCs/>
                <w:kern w:val="2"/>
                <w:szCs w:val="24"/>
              </w:rPr>
              <w:t>疫情防控期间项目实施方面的要求</w:t>
            </w:r>
          </w:p>
        </w:tc>
        <w:tc>
          <w:tcPr>
            <w:tcW w:w="7308" w:type="dxa"/>
            <w:vAlign w:val="center"/>
          </w:tcPr>
          <w:p>
            <w:pPr>
              <w:pStyle w:val="98"/>
              <w:pBdr>
                <w:bottom w:val="none" w:color="auto" w:sz="0" w:space="0"/>
              </w:pBdr>
              <w:tabs>
                <w:tab w:val="clear" w:pos="4153"/>
                <w:tab w:val="clear" w:pos="8306"/>
              </w:tabs>
              <w:adjustRightInd/>
              <w:spacing w:line="440" w:lineRule="exact"/>
              <w:jc w:val="both"/>
              <w:textAlignment w:val="auto"/>
              <w:rPr>
                <w:rFonts w:hint="eastAsia" w:ascii="宋体" w:hAnsi="宋体" w:eastAsia="宋体"/>
                <w:bCs/>
                <w:kern w:val="2"/>
                <w:szCs w:val="24"/>
                <w:lang w:eastAsia="zh-CN"/>
              </w:rPr>
            </w:pPr>
            <w:r>
              <w:rPr>
                <w:rFonts w:hint="eastAsia" w:ascii="宋体" w:hAnsi="宋体"/>
                <w:bCs/>
                <w:kern w:val="2"/>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11" w:hRule="atLeast"/>
          <w:jc w:val="center"/>
        </w:trPr>
        <w:tc>
          <w:tcPr>
            <w:tcW w:w="760" w:type="dxa"/>
            <w:vAlign w:val="center"/>
          </w:tcPr>
          <w:p>
            <w:pPr>
              <w:pStyle w:val="98"/>
              <w:pBdr>
                <w:bottom w:val="none" w:color="auto" w:sz="0" w:space="0"/>
              </w:pBdr>
              <w:tabs>
                <w:tab w:val="clear" w:pos="4153"/>
                <w:tab w:val="clear" w:pos="8306"/>
              </w:tabs>
              <w:adjustRightInd/>
              <w:spacing w:line="440" w:lineRule="exact"/>
              <w:textAlignment w:val="auto"/>
              <w:rPr>
                <w:rFonts w:ascii="宋体" w:hAnsi="宋体"/>
                <w:b/>
                <w:kern w:val="2"/>
                <w:szCs w:val="24"/>
                <w:lang w:val="en-US"/>
              </w:rPr>
            </w:pPr>
            <w:r>
              <w:rPr>
                <w:rFonts w:hint="eastAsia" w:ascii="宋体" w:hAnsi="宋体"/>
                <w:b/>
                <w:kern w:val="2"/>
                <w:szCs w:val="24"/>
              </w:rPr>
              <w:t>22</w:t>
            </w:r>
          </w:p>
        </w:tc>
        <w:tc>
          <w:tcPr>
            <w:tcW w:w="1692" w:type="dxa"/>
            <w:vAlign w:val="center"/>
          </w:tcPr>
          <w:p>
            <w:pPr>
              <w:pStyle w:val="98"/>
              <w:pBdr>
                <w:bottom w:val="none" w:color="auto" w:sz="0" w:space="0"/>
              </w:pBdr>
              <w:tabs>
                <w:tab w:val="clear" w:pos="4153"/>
                <w:tab w:val="clear" w:pos="8306"/>
              </w:tabs>
              <w:adjustRightInd/>
              <w:spacing w:line="440" w:lineRule="exact"/>
              <w:jc w:val="left"/>
              <w:textAlignment w:val="auto"/>
              <w:rPr>
                <w:rFonts w:ascii="宋体" w:hAnsi="宋体"/>
                <w:bCs/>
                <w:kern w:val="2"/>
                <w:szCs w:val="24"/>
              </w:rPr>
            </w:pPr>
            <w:r>
              <w:rPr>
                <w:rFonts w:hint="eastAsia" w:ascii="宋体" w:hAnsi="宋体"/>
                <w:bCs/>
                <w:kern w:val="2"/>
                <w:szCs w:val="24"/>
              </w:rPr>
              <w:t>重要提醒</w:t>
            </w:r>
          </w:p>
        </w:tc>
        <w:tc>
          <w:tcPr>
            <w:tcW w:w="7308" w:type="dxa"/>
            <w:vAlign w:val="center"/>
          </w:tcPr>
          <w:p>
            <w:pPr>
              <w:pStyle w:val="98"/>
              <w:pBdr>
                <w:bottom w:val="none" w:color="auto" w:sz="0" w:space="0"/>
              </w:pBdr>
              <w:tabs>
                <w:tab w:val="clear" w:pos="4153"/>
                <w:tab w:val="clear" w:pos="8306"/>
              </w:tabs>
              <w:adjustRightInd/>
              <w:spacing w:line="440" w:lineRule="exact"/>
              <w:jc w:val="both"/>
              <w:textAlignment w:val="auto"/>
              <w:rPr>
                <w:rFonts w:ascii="宋体" w:hAnsi="宋体"/>
                <w:bCs/>
                <w:kern w:val="2"/>
                <w:szCs w:val="24"/>
              </w:rPr>
            </w:pPr>
            <w:r>
              <w:rPr>
                <w:rFonts w:hint="eastAsia" w:ascii="宋体" w:hAnsi="宋体"/>
                <w:bCs/>
                <w:kern w:val="2"/>
                <w:szCs w:val="24"/>
              </w:rPr>
              <w:t>自2022年1月1日起，一级建造师统一使用电子证书，纸质注册证书作废。拟委任项目经理为一级注册建造师的，须执行《住房和城乡建设部办公厅关于全面实行一级建造师电子注册证书的通知》(建办市〔2021〕40号)中电子证书的有关使用要求，一级建造师打印电子证书后，应在个人签名处手写本人签名，未手写签名或与签名图像笔迹不一致的，该电子证书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11" w:hRule="atLeast"/>
          <w:jc w:val="center"/>
        </w:trPr>
        <w:tc>
          <w:tcPr>
            <w:tcW w:w="760" w:type="dxa"/>
            <w:vAlign w:val="center"/>
          </w:tcPr>
          <w:p>
            <w:pPr>
              <w:pStyle w:val="98"/>
              <w:pBdr>
                <w:bottom w:val="none" w:color="auto" w:sz="0" w:space="0"/>
              </w:pBdr>
              <w:tabs>
                <w:tab w:val="clear" w:pos="4153"/>
                <w:tab w:val="clear" w:pos="8306"/>
              </w:tabs>
              <w:adjustRightInd/>
              <w:spacing w:line="440" w:lineRule="exact"/>
              <w:textAlignment w:val="auto"/>
              <w:rPr>
                <w:rFonts w:ascii="宋体" w:hAnsi="宋体"/>
                <w:b/>
                <w:kern w:val="2"/>
                <w:szCs w:val="24"/>
                <w:lang w:val="en-US"/>
              </w:rPr>
            </w:pPr>
            <w:r>
              <w:rPr>
                <w:rFonts w:hint="eastAsia" w:ascii="宋体" w:hAnsi="宋体"/>
                <w:b/>
                <w:kern w:val="2"/>
                <w:szCs w:val="24"/>
                <w:lang w:val="en-US"/>
              </w:rPr>
              <w:t>23</w:t>
            </w:r>
          </w:p>
        </w:tc>
        <w:tc>
          <w:tcPr>
            <w:tcW w:w="1692" w:type="dxa"/>
            <w:vAlign w:val="center"/>
          </w:tcPr>
          <w:p>
            <w:pPr>
              <w:pStyle w:val="98"/>
              <w:pBdr>
                <w:bottom w:val="none" w:color="auto" w:sz="0" w:space="0"/>
              </w:pBdr>
              <w:tabs>
                <w:tab w:val="clear" w:pos="4153"/>
                <w:tab w:val="clear" w:pos="8306"/>
              </w:tabs>
              <w:adjustRightInd/>
              <w:spacing w:line="440" w:lineRule="exact"/>
              <w:jc w:val="left"/>
              <w:textAlignment w:val="auto"/>
              <w:rPr>
                <w:rFonts w:ascii="宋体" w:hAnsi="宋体"/>
                <w:bCs/>
                <w:kern w:val="2"/>
                <w:szCs w:val="24"/>
                <w:lang w:val="en-US"/>
              </w:rPr>
            </w:pPr>
            <w:r>
              <w:rPr>
                <w:rFonts w:hint="eastAsia" w:ascii="宋体" w:hAnsi="宋体"/>
                <w:bCs/>
                <w:kern w:val="2"/>
                <w:szCs w:val="24"/>
                <w:lang w:val="en-US"/>
              </w:rPr>
              <w:t>注意事项</w:t>
            </w:r>
          </w:p>
        </w:tc>
        <w:tc>
          <w:tcPr>
            <w:tcW w:w="7308" w:type="dxa"/>
            <w:vAlign w:val="center"/>
          </w:tcPr>
          <w:p>
            <w:pPr>
              <w:pStyle w:val="98"/>
              <w:pBdr>
                <w:bottom w:val="none" w:color="auto" w:sz="0" w:space="0"/>
              </w:pBdr>
              <w:tabs>
                <w:tab w:val="clear" w:pos="4153"/>
                <w:tab w:val="clear" w:pos="8306"/>
              </w:tabs>
              <w:adjustRightInd/>
              <w:spacing w:line="440" w:lineRule="exact"/>
              <w:jc w:val="both"/>
              <w:textAlignment w:val="auto"/>
              <w:rPr>
                <w:rFonts w:ascii="宋体" w:hAnsi="宋体"/>
                <w:bCs/>
                <w:kern w:val="2"/>
                <w:szCs w:val="24"/>
              </w:rPr>
            </w:pPr>
            <w:r>
              <w:rPr>
                <w:rFonts w:hint="eastAsia" w:ascii="宋体" w:hAnsi="宋体" w:eastAsia="宋体" w:cs="Times New Roman"/>
                <w:bCs/>
                <w:kern w:val="2"/>
                <w:szCs w:val="24"/>
                <w:lang w:val="en-US" w:eastAsia="zh-CN"/>
              </w:rPr>
              <w:t>1</w:t>
            </w:r>
            <w:r>
              <w:rPr>
                <w:rFonts w:hint="eastAsia" w:ascii="宋体" w:hAnsi="宋体" w:eastAsia="宋体" w:cs="Times New Roman"/>
                <w:bCs/>
                <w:kern w:val="2"/>
                <w:szCs w:val="24"/>
                <w:lang w:val="en-US"/>
              </w:rPr>
              <w:t>、</w:t>
            </w:r>
            <w:r>
              <w:rPr>
                <w:rFonts w:hint="eastAsia" w:ascii="宋体" w:hAnsi="宋体" w:eastAsia="宋体" w:cs="Times New Roman"/>
                <w:bCs/>
                <w:kern w:val="2"/>
                <w:szCs w:val="24"/>
              </w:rPr>
              <w:t>违</w:t>
            </w:r>
            <w:r>
              <w:rPr>
                <w:rFonts w:hint="eastAsia" w:ascii="宋体" w:hAnsi="宋体"/>
                <w:bCs/>
                <w:kern w:val="2"/>
                <w:szCs w:val="24"/>
              </w:rPr>
              <w:t>约责任：若发现供应商属于出借资质或挂靠以及以各种理由推脱无法履约的（包含项目班子成员无法到岗、因工程质量问题无法验收以及工程延期等因素），采购人将供应商违约事实形成证据，除支付违约金外，发包人有权无条件终止合同，同时给予企业或项目班子成员记不良行为记录等处理。情节严重的将提请执法机关查处，直至追究刑事责任，并依法并向社会公开曝光。</w:t>
            </w:r>
          </w:p>
          <w:p>
            <w:pPr>
              <w:pStyle w:val="98"/>
              <w:pBdr>
                <w:bottom w:val="none" w:color="auto" w:sz="0" w:space="0"/>
              </w:pBdr>
              <w:tabs>
                <w:tab w:val="clear" w:pos="4153"/>
                <w:tab w:val="clear" w:pos="8306"/>
              </w:tabs>
              <w:adjustRightInd/>
              <w:spacing w:line="440" w:lineRule="exact"/>
              <w:jc w:val="both"/>
              <w:textAlignment w:val="auto"/>
              <w:rPr>
                <w:rFonts w:hint="eastAsia" w:ascii="宋体" w:hAnsi="宋体"/>
                <w:b/>
                <w:kern w:val="2"/>
                <w:szCs w:val="24"/>
                <w:lang w:val="en-US"/>
              </w:rPr>
            </w:pPr>
            <w:r>
              <w:rPr>
                <w:rFonts w:hint="eastAsia" w:ascii="宋体" w:hAnsi="宋体"/>
                <w:bCs/>
                <w:kern w:val="2"/>
                <w:szCs w:val="24"/>
                <w:lang w:val="en-US" w:eastAsia="zh-CN"/>
              </w:rPr>
              <w:t>2</w:t>
            </w:r>
            <w:r>
              <w:rPr>
                <w:rFonts w:hint="eastAsia" w:ascii="宋体" w:hAnsi="宋体"/>
                <w:bCs/>
                <w:kern w:val="2"/>
                <w:szCs w:val="24"/>
                <w:lang w:val="en-US"/>
              </w:rPr>
              <w:t>、</w:t>
            </w:r>
            <w:r>
              <w:rPr>
                <w:rFonts w:hint="eastAsia" w:ascii="宋体" w:hAnsi="宋体"/>
                <w:b/>
                <w:kern w:val="2"/>
                <w:szCs w:val="24"/>
                <w:lang w:val="en-US"/>
              </w:rPr>
              <w:t>供应商除配备1名项目经理外，还须配备技术负责人1名、施工员1名、安全员1名、质量员1名，响应文件中须载明上述人员，承包人需提供所属社保机构出具的包括承包截止日所属月份（含）为基点起往前计算已经过去的连续5个月内不少于连续缴费3个月的上述人员的社保缴费清单等社保缴费证明原件；项目技术负责人应具有</w:t>
            </w:r>
            <w:r>
              <w:rPr>
                <w:rFonts w:hint="eastAsia" w:ascii="宋体" w:hAnsi="宋体"/>
                <w:b/>
                <w:kern w:val="2"/>
                <w:szCs w:val="24"/>
                <w:lang w:val="en-US" w:eastAsia="zh-CN"/>
              </w:rPr>
              <w:t>公路工程相关</w:t>
            </w:r>
            <w:r>
              <w:rPr>
                <w:rFonts w:hint="eastAsia" w:ascii="宋体" w:hAnsi="宋体"/>
                <w:b/>
                <w:kern w:val="2"/>
                <w:szCs w:val="24"/>
                <w:lang w:val="en-US"/>
              </w:rPr>
              <w:t>专业的</w:t>
            </w:r>
            <w:r>
              <w:rPr>
                <w:rFonts w:hint="eastAsia" w:ascii="宋体" w:hAnsi="宋体"/>
                <w:b/>
                <w:kern w:val="2"/>
                <w:szCs w:val="24"/>
                <w:lang w:val="en-US" w:eastAsia="zh-CN"/>
              </w:rPr>
              <w:t>中级及</w:t>
            </w:r>
            <w:r>
              <w:rPr>
                <w:rFonts w:hint="eastAsia" w:ascii="宋体" w:hAnsi="宋体"/>
                <w:b/>
                <w:kern w:val="2"/>
                <w:szCs w:val="24"/>
                <w:lang w:val="en-US"/>
              </w:rPr>
              <w:t>以上职称，专业不配套按不实质性</w:t>
            </w:r>
            <w:r>
              <w:rPr>
                <w:rFonts w:hint="eastAsia" w:ascii="宋体" w:hAnsi="宋体"/>
                <w:b/>
                <w:kern w:val="2"/>
                <w:szCs w:val="24"/>
                <w:lang w:val="en-US" w:eastAsia="zh-CN"/>
              </w:rPr>
              <w:t>响应谈判</w:t>
            </w:r>
            <w:r>
              <w:rPr>
                <w:rFonts w:hint="eastAsia" w:ascii="宋体" w:hAnsi="宋体"/>
                <w:b/>
                <w:kern w:val="2"/>
                <w:szCs w:val="24"/>
                <w:lang w:val="en-US"/>
              </w:rPr>
              <w:t>文件要求处理</w:t>
            </w:r>
            <w:r>
              <w:rPr>
                <w:rFonts w:hint="eastAsia" w:ascii="宋体" w:hAnsi="宋体"/>
                <w:b/>
                <w:kern w:val="2"/>
                <w:szCs w:val="24"/>
                <w:lang w:val="en-US" w:eastAsia="zh-CN"/>
              </w:rPr>
              <w:t>（需提供技术负责人职称证书）；</w:t>
            </w:r>
            <w:r>
              <w:rPr>
                <w:rFonts w:hint="eastAsia" w:ascii="宋体" w:hAnsi="宋体"/>
                <w:b/>
                <w:kern w:val="2"/>
                <w:szCs w:val="24"/>
                <w:lang w:val="en-US"/>
              </w:rPr>
              <w:t>无需提供施工员、安全员、质量员岗位证书，后期在项目实施过程中需遵守主管部门的相关要求。</w:t>
            </w:r>
          </w:p>
          <w:p>
            <w:pPr>
              <w:pStyle w:val="98"/>
              <w:pBdr>
                <w:bottom w:val="none" w:color="auto" w:sz="0" w:space="0"/>
              </w:pBdr>
              <w:tabs>
                <w:tab w:val="clear" w:pos="4153"/>
                <w:tab w:val="clear" w:pos="8306"/>
              </w:tabs>
              <w:adjustRightInd/>
              <w:spacing w:line="440" w:lineRule="exact"/>
              <w:jc w:val="both"/>
              <w:textAlignment w:val="auto"/>
              <w:rPr>
                <w:rFonts w:hint="eastAsia" w:ascii="宋体" w:hAnsi="宋体"/>
                <w:b/>
                <w:kern w:val="2"/>
                <w:szCs w:val="24"/>
                <w:lang w:val="en-US"/>
              </w:rPr>
            </w:pPr>
            <w:r>
              <w:rPr>
                <w:rFonts w:hint="eastAsia" w:ascii="宋体" w:hAnsi="宋体"/>
                <w:b/>
                <w:color w:val="0000FF"/>
                <w:kern w:val="2"/>
                <w:szCs w:val="24"/>
                <w:lang w:val="en-US" w:eastAsia="zh-CN"/>
              </w:rPr>
              <w:t>3、</w:t>
            </w:r>
            <w:r>
              <w:rPr>
                <w:rFonts w:hint="eastAsia" w:ascii="宋体" w:hAnsi="宋体"/>
                <w:b/>
                <w:color w:val="0000FF"/>
                <w:kern w:val="2"/>
                <w:szCs w:val="24"/>
                <w:lang w:val="en-US"/>
              </w:rPr>
              <w:t>在工程项目谈判过程中，</w:t>
            </w:r>
            <w:r>
              <w:rPr>
                <w:rFonts w:hint="eastAsia" w:ascii="宋体" w:hAnsi="宋体"/>
                <w:b/>
                <w:color w:val="0000FF"/>
                <w:kern w:val="2"/>
                <w:szCs w:val="24"/>
                <w:lang w:val="en-US" w:eastAsia="zh-CN"/>
              </w:rPr>
              <w:t>若</w:t>
            </w:r>
            <w:r>
              <w:rPr>
                <w:rFonts w:hint="eastAsia" w:ascii="宋体" w:hAnsi="宋体"/>
                <w:b/>
                <w:color w:val="0000FF"/>
                <w:kern w:val="2"/>
                <w:szCs w:val="24"/>
                <w:lang w:val="en-US"/>
              </w:rPr>
              <w:t>供应商最</w:t>
            </w:r>
            <w:r>
              <w:rPr>
                <w:rFonts w:hint="eastAsia" w:ascii="宋体" w:hAnsi="宋体"/>
                <w:b/>
                <w:color w:val="0000FF"/>
                <w:kern w:val="2"/>
                <w:szCs w:val="24"/>
                <w:lang w:val="en-US" w:eastAsia="zh-CN"/>
              </w:rPr>
              <w:t>终</w:t>
            </w:r>
            <w:r>
              <w:rPr>
                <w:rFonts w:hint="eastAsia" w:ascii="宋体" w:hAnsi="宋体"/>
                <w:b/>
                <w:color w:val="0000FF"/>
                <w:kern w:val="2"/>
                <w:szCs w:val="24"/>
                <w:lang w:val="en-US"/>
              </w:rPr>
              <w:t>报价与公布的最高投标限价（控制价）或项目概算相比降幅过小，或供应商最</w:t>
            </w:r>
            <w:r>
              <w:rPr>
                <w:rFonts w:hint="eastAsia" w:ascii="宋体" w:hAnsi="宋体"/>
                <w:b/>
                <w:color w:val="0000FF"/>
                <w:kern w:val="2"/>
                <w:szCs w:val="24"/>
                <w:lang w:val="en-US" w:eastAsia="zh-CN"/>
              </w:rPr>
              <w:t>终</w:t>
            </w:r>
            <w:r>
              <w:rPr>
                <w:rFonts w:hint="eastAsia" w:ascii="宋体" w:hAnsi="宋体"/>
                <w:b/>
                <w:color w:val="0000FF"/>
                <w:kern w:val="2"/>
                <w:szCs w:val="24"/>
                <w:lang w:val="en-US"/>
              </w:rPr>
              <w:t>报价明显缺乏竞争性的，谈判小组可以否决其报价。</w:t>
            </w:r>
          </w:p>
          <w:p>
            <w:pPr>
              <w:pStyle w:val="98"/>
              <w:pBdr>
                <w:bottom w:val="none" w:color="auto" w:sz="0" w:space="0"/>
              </w:pBdr>
              <w:tabs>
                <w:tab w:val="clear" w:pos="4153"/>
                <w:tab w:val="clear" w:pos="8306"/>
              </w:tabs>
              <w:adjustRightInd/>
              <w:spacing w:line="440" w:lineRule="exact"/>
              <w:jc w:val="both"/>
              <w:textAlignment w:val="auto"/>
              <w:rPr>
                <w:rFonts w:ascii="宋体" w:hAnsi="宋体"/>
                <w:b/>
                <w:kern w:val="2"/>
                <w:szCs w:val="24"/>
                <w:lang w:val="en-US"/>
              </w:rPr>
            </w:pPr>
          </w:p>
        </w:tc>
      </w:tr>
    </w:tbl>
    <w:p>
      <w:pPr>
        <w:pStyle w:val="4"/>
        <w:spacing w:before="20" w:after="20"/>
        <w:jc w:val="both"/>
        <w:rPr>
          <w:rFonts w:ascii="宋体" w:hAnsi="宋体" w:eastAsia="宋体" w:cs="宋体"/>
          <w:sz w:val="24"/>
          <w:szCs w:val="24"/>
        </w:rPr>
      </w:pPr>
    </w:p>
    <w:p>
      <w:pPr>
        <w:rPr>
          <w:rFonts w:ascii="宋体" w:hAnsi="宋体" w:cs="宋体"/>
          <w:sz w:val="24"/>
          <w:szCs w:val="24"/>
        </w:rPr>
      </w:pPr>
      <w:r>
        <w:rPr>
          <w:rFonts w:hint="eastAsia" w:ascii="宋体" w:hAnsi="宋体" w:cs="宋体"/>
          <w:sz w:val="24"/>
          <w:szCs w:val="24"/>
        </w:rPr>
        <w:br w:type="page"/>
      </w:r>
    </w:p>
    <w:p>
      <w:pPr>
        <w:pStyle w:val="4"/>
        <w:spacing w:before="0" w:after="0" w:line="430" w:lineRule="exact"/>
        <w:ind w:firstLine="241" w:firstLineChars="100"/>
        <w:jc w:val="center"/>
        <w:rPr>
          <w:rFonts w:ascii="宋体" w:hAnsi="宋体" w:eastAsia="宋体" w:cs="宋体"/>
          <w:sz w:val="24"/>
          <w:szCs w:val="24"/>
        </w:rPr>
      </w:pPr>
      <w:bookmarkStart w:id="60" w:name="_Toc7878"/>
      <w:r>
        <w:rPr>
          <w:rFonts w:hint="eastAsia" w:ascii="宋体" w:hAnsi="宋体" w:eastAsia="宋体" w:cs="宋体"/>
          <w:sz w:val="24"/>
          <w:szCs w:val="24"/>
        </w:rPr>
        <w:t>（二）供应商资格</w:t>
      </w:r>
      <w:bookmarkEnd w:id="60"/>
    </w:p>
    <w:bookmarkEnd w:id="57"/>
    <w:p>
      <w:pPr>
        <w:pStyle w:val="33"/>
        <w:spacing w:after="0" w:line="430" w:lineRule="exact"/>
        <w:ind w:firstLine="480" w:firstLineChars="200"/>
        <w:jc w:val="center"/>
      </w:pPr>
      <w:bookmarkStart w:id="61" w:name="_Toc438648662"/>
      <w:bookmarkStart w:id="62" w:name="_Toc363199266"/>
      <w:bookmarkStart w:id="63" w:name="_Toc216158625"/>
      <w:r>
        <w:rPr>
          <w:rFonts w:hint="eastAsia"/>
        </w:rPr>
        <w:t>见本项目采购公告</w:t>
      </w:r>
    </w:p>
    <w:p>
      <w:pPr>
        <w:pStyle w:val="4"/>
        <w:spacing w:before="0" w:after="0" w:line="430" w:lineRule="exact"/>
        <w:jc w:val="center"/>
        <w:rPr>
          <w:rFonts w:ascii="宋体" w:hAnsi="宋体" w:eastAsia="宋体" w:cs="宋体"/>
          <w:sz w:val="24"/>
          <w:szCs w:val="24"/>
        </w:rPr>
      </w:pPr>
      <w:bookmarkStart w:id="64" w:name="_Toc27352"/>
      <w:r>
        <w:rPr>
          <w:rFonts w:hint="eastAsia" w:ascii="宋体" w:hAnsi="宋体" w:eastAsia="宋体" w:cs="宋体"/>
          <w:sz w:val="24"/>
          <w:szCs w:val="24"/>
        </w:rPr>
        <w:t>（三）供应商必须提交的响应文件内容</w:t>
      </w:r>
      <w:bookmarkEnd w:id="61"/>
      <w:bookmarkEnd w:id="62"/>
      <w:bookmarkEnd w:id="63"/>
      <w:bookmarkEnd w:id="64"/>
    </w:p>
    <w:p>
      <w:pPr>
        <w:spacing w:line="430" w:lineRule="exact"/>
        <w:ind w:firstLine="480" w:firstLineChars="200"/>
        <w:jc w:val="left"/>
        <w:rPr>
          <w:rFonts w:ascii="宋体" w:hAnsi="宋体"/>
          <w:sz w:val="24"/>
          <w:szCs w:val="24"/>
        </w:rPr>
      </w:pPr>
      <w:r>
        <w:rPr>
          <w:rFonts w:hint="eastAsia" w:ascii="宋体" w:hAnsi="宋体"/>
          <w:sz w:val="24"/>
          <w:szCs w:val="24"/>
        </w:rPr>
        <w:t>1、报价单、已标价工程量清单；</w:t>
      </w:r>
    </w:p>
    <w:p>
      <w:pPr>
        <w:spacing w:line="430" w:lineRule="exact"/>
        <w:ind w:firstLine="480" w:firstLineChars="200"/>
        <w:jc w:val="left"/>
        <w:rPr>
          <w:rFonts w:ascii="宋体" w:hAnsi="宋体"/>
          <w:sz w:val="24"/>
          <w:szCs w:val="24"/>
        </w:rPr>
      </w:pPr>
      <w:r>
        <w:rPr>
          <w:rFonts w:hint="eastAsia" w:ascii="宋体" w:hAnsi="宋体"/>
          <w:sz w:val="24"/>
          <w:szCs w:val="24"/>
        </w:rPr>
        <w:t>2、供应商基本信息；</w:t>
      </w:r>
    </w:p>
    <w:p>
      <w:pPr>
        <w:spacing w:line="430" w:lineRule="exact"/>
        <w:ind w:firstLine="480" w:firstLineChars="200"/>
        <w:jc w:val="left"/>
        <w:rPr>
          <w:rFonts w:ascii="宋体" w:hAnsi="宋体"/>
          <w:sz w:val="24"/>
          <w:szCs w:val="24"/>
        </w:rPr>
      </w:pPr>
      <w:r>
        <w:rPr>
          <w:rFonts w:hint="eastAsia" w:ascii="宋体" w:hAnsi="宋体"/>
          <w:sz w:val="24"/>
          <w:szCs w:val="24"/>
        </w:rPr>
        <w:t>3、谈判授权书；</w:t>
      </w:r>
    </w:p>
    <w:p>
      <w:pPr>
        <w:spacing w:line="430" w:lineRule="exact"/>
        <w:ind w:firstLine="480" w:firstLineChars="200"/>
        <w:jc w:val="left"/>
        <w:rPr>
          <w:rFonts w:ascii="宋体" w:hAnsi="宋体"/>
          <w:sz w:val="24"/>
          <w:szCs w:val="24"/>
        </w:rPr>
      </w:pPr>
      <w:r>
        <w:rPr>
          <w:rFonts w:hint="eastAsia" w:ascii="宋体" w:hAnsi="宋体"/>
          <w:sz w:val="24"/>
          <w:szCs w:val="24"/>
        </w:rPr>
        <w:t>4、谈判响应函；</w:t>
      </w:r>
    </w:p>
    <w:p>
      <w:pPr>
        <w:spacing w:line="430" w:lineRule="exact"/>
        <w:ind w:firstLine="480" w:firstLineChars="200"/>
        <w:jc w:val="left"/>
        <w:rPr>
          <w:rFonts w:ascii="宋体" w:hAnsi="宋体"/>
          <w:sz w:val="24"/>
          <w:szCs w:val="24"/>
        </w:rPr>
      </w:pPr>
      <w:r>
        <w:rPr>
          <w:rFonts w:hint="eastAsia" w:ascii="宋体" w:hAnsi="宋体"/>
          <w:sz w:val="24"/>
          <w:szCs w:val="24"/>
        </w:rPr>
        <w:t>5、无重大违法记录声明函、无不良信用记录承诺函；</w:t>
      </w:r>
    </w:p>
    <w:p>
      <w:pPr>
        <w:spacing w:line="430" w:lineRule="exact"/>
        <w:ind w:firstLine="480" w:firstLineChars="200"/>
        <w:jc w:val="left"/>
        <w:rPr>
          <w:rFonts w:ascii="宋体" w:hAnsi="宋体"/>
          <w:sz w:val="24"/>
          <w:szCs w:val="24"/>
        </w:rPr>
      </w:pPr>
      <w:r>
        <w:rPr>
          <w:rFonts w:hint="eastAsia" w:ascii="宋体" w:hAnsi="宋体"/>
          <w:sz w:val="24"/>
          <w:szCs w:val="24"/>
        </w:rPr>
        <w:t>6、响应情况表；</w:t>
      </w:r>
    </w:p>
    <w:p>
      <w:pPr>
        <w:spacing w:line="430" w:lineRule="exact"/>
        <w:ind w:firstLine="480" w:firstLineChars="200"/>
        <w:jc w:val="left"/>
        <w:rPr>
          <w:rFonts w:ascii="宋体" w:hAnsi="宋体"/>
          <w:sz w:val="24"/>
          <w:szCs w:val="24"/>
        </w:rPr>
      </w:pPr>
      <w:r>
        <w:rPr>
          <w:rFonts w:hint="eastAsia" w:ascii="宋体" w:hAnsi="宋体"/>
          <w:sz w:val="24"/>
          <w:szCs w:val="24"/>
        </w:rPr>
        <w:t>7、承诺函；</w:t>
      </w:r>
    </w:p>
    <w:p>
      <w:pPr>
        <w:spacing w:line="430" w:lineRule="exact"/>
        <w:ind w:firstLine="480" w:firstLineChars="200"/>
        <w:jc w:val="left"/>
        <w:rPr>
          <w:rFonts w:ascii="宋体" w:hAnsi="宋体"/>
          <w:sz w:val="24"/>
          <w:szCs w:val="24"/>
        </w:rPr>
      </w:pPr>
      <w:r>
        <w:rPr>
          <w:rFonts w:hint="eastAsia" w:ascii="宋体" w:hAnsi="宋体"/>
          <w:sz w:val="24"/>
          <w:szCs w:val="24"/>
        </w:rPr>
        <w:t>8、谈判文件要求和供应商认为需要提供的其它说明和资料。</w:t>
      </w:r>
    </w:p>
    <w:p>
      <w:pPr>
        <w:spacing w:line="430" w:lineRule="exact"/>
        <w:ind w:firstLine="480" w:firstLineChars="200"/>
        <w:jc w:val="left"/>
        <w:rPr>
          <w:rFonts w:ascii="宋体" w:hAnsi="宋体"/>
          <w:sz w:val="24"/>
          <w:szCs w:val="24"/>
        </w:rPr>
      </w:pPr>
      <w:r>
        <w:rPr>
          <w:rFonts w:hint="eastAsia" w:ascii="宋体" w:hAnsi="宋体"/>
          <w:sz w:val="24"/>
          <w:szCs w:val="24"/>
        </w:rPr>
        <w:t>9、最终报价</w:t>
      </w:r>
      <w:r>
        <w:rPr>
          <w:rFonts w:hint="eastAsia" w:ascii="宋体" w:hAnsi="宋体"/>
          <w:sz w:val="24"/>
          <w:szCs w:val="24"/>
          <w:lang w:val="en-US" w:eastAsia="zh-CN"/>
        </w:rPr>
        <w:t>书</w:t>
      </w:r>
      <w:r>
        <w:rPr>
          <w:rFonts w:hint="eastAsia" w:ascii="宋体" w:hAnsi="宋体"/>
          <w:sz w:val="24"/>
          <w:szCs w:val="24"/>
        </w:rPr>
        <w:t xml:space="preserve"> </w:t>
      </w:r>
    </w:p>
    <w:p>
      <w:pPr>
        <w:pStyle w:val="4"/>
        <w:spacing w:before="0" w:after="0" w:line="430" w:lineRule="exact"/>
        <w:jc w:val="center"/>
        <w:rPr>
          <w:rFonts w:ascii="宋体" w:hAnsi="宋体" w:eastAsia="宋体" w:cs="宋体"/>
          <w:sz w:val="24"/>
          <w:szCs w:val="24"/>
        </w:rPr>
      </w:pPr>
      <w:bookmarkStart w:id="65" w:name="_Toc21125"/>
      <w:r>
        <w:rPr>
          <w:rFonts w:hint="eastAsia" w:ascii="宋体" w:hAnsi="宋体" w:eastAsia="宋体" w:cs="宋体"/>
          <w:sz w:val="24"/>
          <w:szCs w:val="24"/>
        </w:rPr>
        <w:t>（四）响应文件的提交</w:t>
      </w:r>
      <w:bookmarkEnd w:id="65"/>
    </w:p>
    <w:p>
      <w:pPr>
        <w:spacing w:line="430" w:lineRule="exact"/>
        <w:ind w:firstLine="480" w:firstLineChars="200"/>
        <w:rPr>
          <w:rFonts w:ascii="宋体" w:hAnsi="宋体"/>
          <w:sz w:val="24"/>
          <w:szCs w:val="24"/>
        </w:rPr>
      </w:pPr>
      <w:bookmarkStart w:id="66" w:name="_Toc15127"/>
      <w:r>
        <w:rPr>
          <w:rFonts w:hint="eastAsia" w:ascii="宋体" w:hAnsi="宋体"/>
          <w:sz w:val="24"/>
          <w:szCs w:val="24"/>
        </w:rPr>
        <w:t>1.响应文件密封</w:t>
      </w:r>
    </w:p>
    <w:p>
      <w:pPr>
        <w:spacing w:line="430" w:lineRule="exact"/>
        <w:ind w:firstLine="480" w:firstLineChars="200"/>
        <w:rPr>
          <w:rFonts w:ascii="宋体" w:hAnsi="宋体"/>
          <w:sz w:val="24"/>
          <w:szCs w:val="24"/>
        </w:rPr>
      </w:pPr>
      <w:r>
        <w:rPr>
          <w:rFonts w:hint="eastAsia" w:ascii="宋体" w:hAnsi="宋体"/>
          <w:sz w:val="24"/>
          <w:szCs w:val="24"/>
        </w:rPr>
        <w:t>1.1响应文件应密封包装，并在封套的封口处加盖供应商单位章或由供应商的法定代表人（单位负责人）或其授权的代理人签字。</w:t>
      </w:r>
    </w:p>
    <w:p>
      <w:pPr>
        <w:spacing w:line="430" w:lineRule="exact"/>
        <w:ind w:firstLine="480" w:firstLineChars="200"/>
        <w:rPr>
          <w:rFonts w:ascii="宋体" w:hAnsi="宋体"/>
          <w:sz w:val="24"/>
          <w:szCs w:val="24"/>
        </w:rPr>
      </w:pPr>
      <w:r>
        <w:rPr>
          <w:rFonts w:hint="eastAsia" w:ascii="宋体" w:hAnsi="宋体"/>
          <w:sz w:val="24"/>
          <w:szCs w:val="24"/>
        </w:rPr>
        <w:t>1.2 响应文件封套上应写明的内容见供应商须知前附表。</w:t>
      </w:r>
    </w:p>
    <w:p>
      <w:pPr>
        <w:spacing w:line="430" w:lineRule="exact"/>
        <w:ind w:firstLine="480" w:firstLineChars="200"/>
        <w:rPr>
          <w:rFonts w:ascii="宋体" w:hAnsi="宋体"/>
          <w:sz w:val="24"/>
          <w:szCs w:val="24"/>
        </w:rPr>
      </w:pPr>
      <w:r>
        <w:rPr>
          <w:rFonts w:hint="eastAsia" w:ascii="宋体" w:hAnsi="宋体"/>
          <w:sz w:val="24"/>
          <w:szCs w:val="24"/>
        </w:rPr>
        <w:t>1.3 如果未按规定封装或加写标记，采购代理机构将不承担响应文件错放或提前开封的责任，并可能导致响应无效。</w:t>
      </w:r>
    </w:p>
    <w:p>
      <w:pPr>
        <w:spacing w:line="430" w:lineRule="exact"/>
        <w:ind w:firstLine="480" w:firstLineChars="200"/>
        <w:rPr>
          <w:rFonts w:ascii="宋体" w:hAnsi="宋体"/>
          <w:sz w:val="24"/>
          <w:szCs w:val="24"/>
        </w:rPr>
      </w:pPr>
      <w:r>
        <w:rPr>
          <w:rFonts w:hint="eastAsia" w:ascii="宋体" w:hAnsi="宋体"/>
          <w:sz w:val="24"/>
          <w:szCs w:val="24"/>
        </w:rPr>
        <w:t xml:space="preserve">2.响应文件的提交 </w:t>
      </w:r>
    </w:p>
    <w:p>
      <w:pPr>
        <w:spacing w:line="430" w:lineRule="exact"/>
        <w:ind w:firstLine="480" w:firstLineChars="200"/>
        <w:rPr>
          <w:rFonts w:ascii="宋体" w:hAnsi="宋体"/>
          <w:sz w:val="24"/>
          <w:szCs w:val="24"/>
        </w:rPr>
      </w:pPr>
      <w:r>
        <w:rPr>
          <w:rFonts w:hint="eastAsia" w:ascii="宋体" w:hAnsi="宋体"/>
          <w:sz w:val="24"/>
          <w:szCs w:val="24"/>
        </w:rPr>
        <w:t>2.1 供应商应在供应商须知前附表规定的响应文件递交截止时间前递交响应文件。</w:t>
      </w:r>
    </w:p>
    <w:p>
      <w:pPr>
        <w:spacing w:line="430" w:lineRule="exact"/>
        <w:ind w:firstLine="480" w:firstLineChars="200"/>
        <w:rPr>
          <w:rFonts w:ascii="宋体" w:hAnsi="宋体"/>
          <w:sz w:val="24"/>
          <w:szCs w:val="24"/>
        </w:rPr>
      </w:pPr>
      <w:r>
        <w:rPr>
          <w:rFonts w:hint="eastAsia" w:ascii="宋体" w:hAnsi="宋体"/>
          <w:sz w:val="24"/>
          <w:szCs w:val="24"/>
        </w:rPr>
        <w:t>2.2 供应商递交响应文件的地点：见供应商须知前附表。</w:t>
      </w:r>
    </w:p>
    <w:p>
      <w:pPr>
        <w:spacing w:line="430" w:lineRule="exact"/>
        <w:ind w:firstLine="480" w:firstLineChars="200"/>
        <w:rPr>
          <w:rFonts w:ascii="宋体" w:hAnsi="宋体"/>
          <w:sz w:val="24"/>
          <w:szCs w:val="24"/>
        </w:rPr>
      </w:pPr>
      <w:r>
        <w:rPr>
          <w:rFonts w:hint="eastAsia" w:ascii="宋体" w:hAnsi="宋体"/>
          <w:sz w:val="24"/>
          <w:szCs w:val="24"/>
        </w:rPr>
        <w:t>2.3 除供应商须知前附表另有规定外，供应商所递交的响应文件不予退还。</w:t>
      </w:r>
    </w:p>
    <w:p>
      <w:pPr>
        <w:spacing w:line="430" w:lineRule="exact"/>
        <w:ind w:firstLine="480" w:firstLineChars="200"/>
        <w:rPr>
          <w:rFonts w:ascii="宋体" w:hAnsi="宋体"/>
          <w:sz w:val="24"/>
          <w:szCs w:val="24"/>
        </w:rPr>
      </w:pPr>
      <w:r>
        <w:rPr>
          <w:rFonts w:hint="eastAsia" w:ascii="宋体" w:hAnsi="宋体"/>
          <w:sz w:val="24"/>
          <w:szCs w:val="24"/>
        </w:rPr>
        <w:t>2.4逾期送达的或者未送达指定地点的响应文件，采购人将予以拒收。</w:t>
      </w:r>
    </w:p>
    <w:p>
      <w:pPr>
        <w:spacing w:line="430" w:lineRule="exact"/>
        <w:ind w:firstLine="480" w:firstLineChars="200"/>
        <w:rPr>
          <w:rFonts w:ascii="宋体" w:hAnsi="宋体"/>
          <w:sz w:val="24"/>
          <w:szCs w:val="24"/>
        </w:rPr>
      </w:pPr>
      <w:r>
        <w:rPr>
          <w:rFonts w:hint="eastAsia" w:ascii="宋体" w:hAnsi="宋体"/>
          <w:sz w:val="24"/>
          <w:szCs w:val="24"/>
        </w:rPr>
        <w:t>3.响应文件的修改和撤回</w:t>
      </w:r>
    </w:p>
    <w:p>
      <w:pPr>
        <w:spacing w:line="430" w:lineRule="exact"/>
        <w:ind w:firstLine="480" w:firstLineChars="200"/>
        <w:rPr>
          <w:rFonts w:ascii="宋体" w:hAnsi="宋体"/>
          <w:sz w:val="24"/>
          <w:szCs w:val="24"/>
        </w:rPr>
      </w:pPr>
      <w:r>
        <w:rPr>
          <w:rFonts w:hint="eastAsia" w:ascii="宋体" w:hAnsi="宋体"/>
          <w:sz w:val="24"/>
          <w:szCs w:val="24"/>
        </w:rPr>
        <w:t>3.1供应商在提交响应文件截止时间前，可以对所提交的响应文件进行补充、修改或者撤回，并以书面形式通知采购人。补充、修改的内容作为响应文件的组成部分。补充、修改的内容与响应文件不一致的，以补充、修改的内容为准。</w:t>
      </w:r>
    </w:p>
    <w:p>
      <w:pPr>
        <w:spacing w:line="430" w:lineRule="exact"/>
        <w:ind w:firstLine="480" w:firstLineChars="200"/>
        <w:rPr>
          <w:rFonts w:ascii="宋体" w:hAnsi="宋体"/>
          <w:sz w:val="24"/>
          <w:szCs w:val="24"/>
        </w:rPr>
      </w:pPr>
      <w:r>
        <w:rPr>
          <w:rFonts w:hint="eastAsia" w:ascii="宋体" w:hAnsi="宋体"/>
          <w:sz w:val="24"/>
          <w:szCs w:val="24"/>
        </w:rPr>
        <w:t>3.2供应商的修改书或撤回通知书，应按规定进行编制、密封、标记和提交，且标明“修改”或“撤回”字样。</w:t>
      </w:r>
    </w:p>
    <w:p>
      <w:pPr>
        <w:spacing w:line="430" w:lineRule="exact"/>
        <w:ind w:firstLine="480" w:firstLineChars="200"/>
        <w:rPr>
          <w:rFonts w:ascii="宋体" w:hAnsi="宋体"/>
          <w:sz w:val="24"/>
          <w:szCs w:val="24"/>
        </w:rPr>
      </w:pPr>
      <w:r>
        <w:rPr>
          <w:rFonts w:hint="eastAsia" w:ascii="宋体" w:hAnsi="宋体"/>
          <w:sz w:val="24"/>
          <w:szCs w:val="24"/>
        </w:rPr>
        <w:t>3.3提交响应文件截止时间后不得修改响应文件。但属于谈判小组在评审中发现的计算错误并进行核实的修改、按照谈判文件的变动情况和谈判小组的要求重新提交响应文件的，不在此列。</w:t>
      </w:r>
    </w:p>
    <w:p>
      <w:pPr>
        <w:pStyle w:val="4"/>
        <w:spacing w:before="0" w:after="0" w:line="430" w:lineRule="exact"/>
        <w:jc w:val="center"/>
        <w:rPr>
          <w:rFonts w:ascii="宋体" w:hAnsi="宋体" w:eastAsia="宋体" w:cs="宋体"/>
          <w:sz w:val="24"/>
          <w:szCs w:val="24"/>
        </w:rPr>
      </w:pPr>
      <w:r>
        <w:rPr>
          <w:rFonts w:hint="eastAsia" w:ascii="宋体" w:hAnsi="宋体" w:eastAsia="宋体" w:cs="宋体"/>
          <w:sz w:val="24"/>
          <w:szCs w:val="24"/>
        </w:rPr>
        <w:t>（五）谈判程序</w:t>
      </w:r>
      <w:bookmarkEnd w:id="66"/>
    </w:p>
    <w:p>
      <w:pPr>
        <w:tabs>
          <w:tab w:val="left" w:pos="900"/>
        </w:tabs>
        <w:spacing w:line="430" w:lineRule="exact"/>
        <w:ind w:firstLine="480" w:firstLineChars="200"/>
        <w:rPr>
          <w:rFonts w:ascii="宋体" w:hAnsi="宋体"/>
          <w:sz w:val="24"/>
          <w:szCs w:val="24"/>
        </w:rPr>
      </w:pPr>
      <w:bookmarkStart w:id="67" w:name="_Toc16969"/>
      <w:r>
        <w:rPr>
          <w:rFonts w:hint="eastAsia" w:ascii="宋体" w:hAnsi="宋体"/>
          <w:sz w:val="24"/>
          <w:szCs w:val="24"/>
        </w:rPr>
        <w:t>1、谈判人员是按规定组成的三人或三人以上的谈判小组。</w:t>
      </w:r>
    </w:p>
    <w:p>
      <w:pPr>
        <w:tabs>
          <w:tab w:val="left" w:pos="900"/>
        </w:tabs>
        <w:spacing w:line="430" w:lineRule="exact"/>
        <w:ind w:firstLine="480" w:firstLineChars="200"/>
        <w:rPr>
          <w:rFonts w:ascii="宋体" w:hAnsi="宋体"/>
          <w:sz w:val="24"/>
          <w:szCs w:val="24"/>
        </w:rPr>
      </w:pPr>
      <w:r>
        <w:rPr>
          <w:rFonts w:hint="eastAsia" w:ascii="宋体" w:hAnsi="宋体"/>
          <w:sz w:val="24"/>
          <w:szCs w:val="24"/>
        </w:rPr>
        <w:t>2、供应商须符合下列条件：（1）营业执照符合采购文件要求；（2）资质等级符合采购文件规定；（3）供应商的项目经理资格符合采购文件规定；（4）供应商响应报价中清单内容与发布的工程量清单保持一致，未进行实质性修改和删减；（5）供应商工程量清单中的暂列金额与暂估价与采购人公布的一致；（6）其他要求均符合采购文件规定。</w:t>
      </w:r>
    </w:p>
    <w:p>
      <w:pPr>
        <w:tabs>
          <w:tab w:val="left" w:pos="900"/>
        </w:tabs>
        <w:spacing w:line="430" w:lineRule="exact"/>
        <w:ind w:firstLine="480" w:firstLineChars="200"/>
        <w:rPr>
          <w:rFonts w:ascii="宋体" w:hAnsi="宋体"/>
          <w:sz w:val="24"/>
          <w:szCs w:val="24"/>
        </w:rPr>
      </w:pPr>
      <w:r>
        <w:rPr>
          <w:rFonts w:hint="eastAsia" w:ascii="宋体" w:hAnsi="宋体"/>
          <w:sz w:val="24"/>
          <w:szCs w:val="24"/>
        </w:rPr>
        <w:t>3、在掌握了供应商的基本情况后，谈判小组将按谈判现场签到顺序，与供应商分别进行谈判。</w:t>
      </w:r>
    </w:p>
    <w:p>
      <w:pPr>
        <w:tabs>
          <w:tab w:val="left" w:pos="900"/>
        </w:tabs>
        <w:spacing w:line="430" w:lineRule="exact"/>
        <w:ind w:firstLine="480" w:firstLineChars="200"/>
        <w:rPr>
          <w:rFonts w:ascii="宋体" w:hAnsi="宋体"/>
          <w:sz w:val="24"/>
          <w:szCs w:val="24"/>
        </w:rPr>
      </w:pPr>
      <w:r>
        <w:rPr>
          <w:rFonts w:hint="eastAsia" w:ascii="宋体" w:hAnsi="宋体"/>
          <w:sz w:val="24"/>
          <w:szCs w:val="24"/>
        </w:rPr>
        <w:t>4、谈判是</w:t>
      </w:r>
      <w:r>
        <w:rPr>
          <w:rFonts w:ascii="宋体" w:hAnsi="宋体"/>
          <w:sz w:val="24"/>
          <w:szCs w:val="24"/>
        </w:rPr>
        <w:t>分别</w:t>
      </w:r>
      <w:r>
        <w:rPr>
          <w:rFonts w:hint="eastAsia" w:ascii="宋体" w:hAnsi="宋体"/>
          <w:sz w:val="24"/>
          <w:szCs w:val="24"/>
        </w:rPr>
        <w:t>单独进行的。供应商不得与其他参与谈判的供应商相互串通；谈判小组也不得将与某一供应商的谈判情况向其他供应商及其关系人透露。</w:t>
      </w:r>
    </w:p>
    <w:p>
      <w:pPr>
        <w:tabs>
          <w:tab w:val="left" w:pos="900"/>
        </w:tabs>
        <w:spacing w:line="430" w:lineRule="exact"/>
        <w:ind w:firstLine="480" w:firstLineChars="200"/>
        <w:rPr>
          <w:rFonts w:ascii="宋体" w:hAnsi="宋体"/>
          <w:sz w:val="24"/>
          <w:szCs w:val="24"/>
        </w:rPr>
      </w:pPr>
      <w:r>
        <w:rPr>
          <w:rFonts w:hint="eastAsia" w:ascii="宋体" w:hAnsi="宋体"/>
          <w:sz w:val="24"/>
          <w:szCs w:val="24"/>
        </w:rPr>
        <w:t>5、谈判采用一轮谈判、两轮报价的方式进行。但最终采取多少轮谈判，由谈判小组视情况而定。</w:t>
      </w:r>
    </w:p>
    <w:p>
      <w:pPr>
        <w:keepNext w:val="0"/>
        <w:keepLines w:val="0"/>
        <w:pageBreakBefore w:val="0"/>
        <w:widowControl w:val="0"/>
        <w:shd w:val="clear"/>
        <w:tabs>
          <w:tab w:val="left" w:pos="900"/>
        </w:tabs>
        <w:kinsoku/>
        <w:wordWrap/>
        <w:overflowPunct/>
        <w:topLinePunct w:val="0"/>
        <w:autoSpaceDE/>
        <w:autoSpaceDN/>
        <w:bidi w:val="0"/>
        <w:adjustRightInd/>
        <w:snapToGrid/>
        <w:spacing w:line="430" w:lineRule="exact"/>
        <w:ind w:firstLine="480" w:firstLineChars="200"/>
        <w:textAlignment w:val="auto"/>
        <w:rPr>
          <w:rFonts w:hint="eastAsia" w:ascii="宋体" w:hAnsi="宋体"/>
          <w:b/>
          <w:bCs/>
          <w:color w:val="auto"/>
          <w:sz w:val="24"/>
          <w:szCs w:val="24"/>
          <w:highlight w:val="none"/>
        </w:rPr>
      </w:pPr>
      <w:r>
        <w:rPr>
          <w:rFonts w:hint="eastAsia" w:ascii="宋体" w:hAnsi="宋体"/>
          <w:sz w:val="24"/>
          <w:szCs w:val="24"/>
        </w:rPr>
        <w:t>6、</w:t>
      </w:r>
      <w:r>
        <w:rPr>
          <w:rFonts w:hint="eastAsia" w:ascii="宋体" w:hAnsi="宋体"/>
          <w:color w:val="auto"/>
          <w:sz w:val="24"/>
          <w:szCs w:val="24"/>
        </w:rPr>
        <w:t>谈判结束后，谈判小组将要求所有符合条件的供应商在规定的时间内进行最后的报价。供应商应在谈判小组发出二轮报价指令后30分钟内完成报价，</w:t>
      </w:r>
      <w:r>
        <w:rPr>
          <w:rFonts w:hint="eastAsia" w:ascii="宋体" w:hAnsi="宋体"/>
          <w:b/>
          <w:bCs/>
          <w:color w:val="auto"/>
          <w:sz w:val="24"/>
          <w:szCs w:val="24"/>
          <w:highlight w:val="none"/>
        </w:rPr>
        <w:t>若供应商未在谈判小组规定的时间内提交最</w:t>
      </w:r>
      <w:r>
        <w:rPr>
          <w:rFonts w:hint="eastAsia" w:ascii="宋体" w:hAnsi="宋体"/>
          <w:b/>
          <w:bCs/>
          <w:color w:val="auto"/>
          <w:sz w:val="24"/>
          <w:szCs w:val="24"/>
          <w:highlight w:val="none"/>
          <w:lang w:eastAsia="zh-CN"/>
        </w:rPr>
        <w:t>终</w:t>
      </w:r>
      <w:r>
        <w:rPr>
          <w:rFonts w:hint="eastAsia" w:ascii="宋体" w:hAnsi="宋体"/>
          <w:b/>
          <w:bCs/>
          <w:color w:val="auto"/>
          <w:sz w:val="24"/>
          <w:szCs w:val="24"/>
          <w:highlight w:val="none"/>
        </w:rPr>
        <w:t>报价，则其前一轮报价即为该供应商最</w:t>
      </w:r>
      <w:r>
        <w:rPr>
          <w:rFonts w:hint="eastAsia" w:ascii="宋体" w:hAnsi="宋体"/>
          <w:b/>
          <w:bCs/>
          <w:color w:val="auto"/>
          <w:sz w:val="24"/>
          <w:szCs w:val="24"/>
          <w:highlight w:val="none"/>
          <w:lang w:eastAsia="zh-CN"/>
        </w:rPr>
        <w:t>终</w:t>
      </w:r>
      <w:r>
        <w:rPr>
          <w:rFonts w:hint="eastAsia" w:ascii="宋体" w:hAnsi="宋体"/>
          <w:b/>
          <w:bCs/>
          <w:color w:val="auto"/>
          <w:sz w:val="24"/>
          <w:szCs w:val="24"/>
          <w:highlight w:val="none"/>
        </w:rPr>
        <w:t>报价（后一轮报价不得高于前一轮报价，否则，报价无效）。</w:t>
      </w:r>
    </w:p>
    <w:p>
      <w:pPr>
        <w:keepNext w:val="0"/>
        <w:keepLines w:val="0"/>
        <w:pageBreakBefore w:val="0"/>
        <w:widowControl w:val="0"/>
        <w:shd w:val="clear"/>
        <w:tabs>
          <w:tab w:val="left" w:pos="900"/>
        </w:tabs>
        <w:kinsoku/>
        <w:wordWrap/>
        <w:overflowPunct/>
        <w:topLinePunct w:val="0"/>
        <w:autoSpaceDE/>
        <w:autoSpaceDN/>
        <w:bidi w:val="0"/>
        <w:adjustRightInd/>
        <w:snapToGrid/>
        <w:spacing w:line="430" w:lineRule="exact"/>
        <w:ind w:firstLine="482" w:firstLineChars="200"/>
        <w:textAlignment w:val="auto"/>
        <w:rPr>
          <w:rFonts w:hint="eastAsia" w:ascii="宋体" w:hAnsi="宋体"/>
          <w:b/>
          <w:bCs/>
          <w:color w:val="auto"/>
          <w:sz w:val="24"/>
          <w:szCs w:val="24"/>
          <w:highlight w:val="none"/>
          <w:lang w:val="en-US" w:eastAsia="zh-CN"/>
        </w:rPr>
      </w:pPr>
      <w:r>
        <w:rPr>
          <w:rFonts w:hint="eastAsia" w:ascii="宋体" w:hAnsi="宋体"/>
          <w:b/>
          <w:bCs/>
          <w:color w:val="auto"/>
          <w:sz w:val="24"/>
          <w:szCs w:val="24"/>
          <w:highlight w:val="none"/>
          <w:lang w:val="en-US" w:eastAsia="zh-CN"/>
        </w:rPr>
        <w:t>谈判小组按以下步骤对各供应商最终报价依序进行评审：</w:t>
      </w:r>
    </w:p>
    <w:p>
      <w:pPr>
        <w:pStyle w:val="2"/>
        <w:keepNext w:val="0"/>
        <w:keepLines w:val="0"/>
        <w:pageBreakBefore w:val="0"/>
        <w:widowControl w:val="0"/>
        <w:shd w:val="clear"/>
        <w:kinsoku/>
        <w:wordWrap/>
        <w:overflowPunct/>
        <w:topLinePunct w:val="0"/>
        <w:autoSpaceDE/>
        <w:autoSpaceDN/>
        <w:bidi w:val="0"/>
        <w:adjustRightInd/>
        <w:snapToGrid/>
        <w:ind w:firstLine="482" w:firstLineChars="200"/>
        <w:textAlignment w:val="auto"/>
        <w:rPr>
          <w:rFonts w:hint="default"/>
          <w:color w:val="auto"/>
          <w:highlight w:val="none"/>
          <w:lang w:val="en-US" w:eastAsia="zh-CN"/>
        </w:rPr>
      </w:pPr>
      <w:r>
        <w:rPr>
          <w:rFonts w:hint="eastAsia" w:ascii="宋体" w:hAnsi="宋体"/>
          <w:b/>
          <w:bCs/>
          <w:color w:val="auto"/>
          <w:sz w:val="24"/>
          <w:szCs w:val="24"/>
          <w:highlight w:val="none"/>
          <w:lang w:val="en-US" w:eastAsia="zh-CN"/>
        </w:rPr>
        <w:t>第一步，认定有效报价。各供应商的所有报价不得超过最高限价，且最终报价不得高上一轮报价，否则报价无效；</w:t>
      </w:r>
    </w:p>
    <w:p>
      <w:pPr>
        <w:pStyle w:val="2"/>
        <w:keepNext w:val="0"/>
        <w:keepLines w:val="0"/>
        <w:pageBreakBefore w:val="0"/>
        <w:widowControl w:val="0"/>
        <w:shd w:val="clear"/>
        <w:kinsoku/>
        <w:wordWrap/>
        <w:overflowPunct/>
        <w:topLinePunct w:val="0"/>
        <w:autoSpaceDE/>
        <w:autoSpaceDN/>
        <w:bidi w:val="0"/>
        <w:adjustRightInd/>
        <w:snapToGrid/>
        <w:ind w:firstLine="482" w:firstLineChars="200"/>
        <w:textAlignment w:val="auto"/>
        <w:rPr>
          <w:rFonts w:hint="eastAsia" w:ascii="宋体" w:hAnsi="宋体"/>
          <w:b/>
          <w:bCs/>
          <w:color w:val="auto"/>
          <w:sz w:val="24"/>
          <w:szCs w:val="24"/>
          <w:highlight w:val="none"/>
          <w:lang w:val="en-US" w:eastAsia="zh-CN"/>
        </w:rPr>
      </w:pPr>
      <w:r>
        <w:rPr>
          <w:rFonts w:hint="eastAsia" w:ascii="宋体" w:hAnsi="宋体"/>
          <w:b/>
          <w:bCs/>
          <w:color w:val="auto"/>
          <w:sz w:val="24"/>
          <w:szCs w:val="24"/>
          <w:highlight w:val="none"/>
          <w:lang w:val="en-US" w:eastAsia="zh-CN"/>
        </w:rPr>
        <w:t>第二步，认定低于成本价的投标报价。供应商最终报价是否低于成本价，按如下规则进行判定：供应商最终报价提交完毕后，由采购人代表在开标现场“随机”抽取系数（系数值分别为：90%，91%，92%，93%、94%、95%），凡供应商最终报价低于所有供应商有效最终报价算术平均数与抽中系数的乘积的，均按低于成本价判定，该供应商报价按无效报价处理，不再进行后续评审，不得被推荐为成交供应商。</w:t>
      </w:r>
    </w:p>
    <w:p>
      <w:pPr>
        <w:pStyle w:val="2"/>
        <w:keepNext w:val="0"/>
        <w:keepLines w:val="0"/>
        <w:pageBreakBefore w:val="0"/>
        <w:widowControl w:val="0"/>
        <w:shd w:val="clear"/>
        <w:kinsoku/>
        <w:wordWrap/>
        <w:overflowPunct/>
        <w:topLinePunct w:val="0"/>
        <w:autoSpaceDE/>
        <w:autoSpaceDN/>
        <w:bidi w:val="0"/>
        <w:adjustRightInd/>
        <w:snapToGrid/>
        <w:ind w:firstLine="482" w:firstLineChars="200"/>
        <w:textAlignment w:val="auto"/>
        <w:rPr>
          <w:rFonts w:hint="eastAsia" w:ascii="宋体" w:hAnsi="宋体"/>
          <w:b/>
          <w:bCs/>
          <w:color w:val="auto"/>
          <w:sz w:val="24"/>
          <w:szCs w:val="24"/>
          <w:highlight w:val="none"/>
          <w:lang w:val="en-US" w:eastAsia="zh-CN"/>
        </w:rPr>
      </w:pPr>
      <w:r>
        <w:rPr>
          <w:rFonts w:hint="eastAsia" w:ascii="宋体" w:hAnsi="宋体"/>
          <w:b/>
          <w:bCs/>
          <w:color w:val="auto"/>
          <w:sz w:val="24"/>
          <w:szCs w:val="24"/>
          <w:highlight w:val="none"/>
          <w:lang w:val="en-US" w:eastAsia="zh-CN"/>
        </w:rPr>
        <w:t>第三步，进行异常低价评审。对通过上述两步评审的合格供应商（即：报价有效且不低于成本价的），按投标报价由低到高排序，再由谈判小组对排序前三名（报价相同的并列排名）进行是否为异常低价评审。异常低价的评审标准为，供应商报价低于最高限价一定比例时（公路工程(含路基、路面工程及附属) 施工项目，报价低于最高限价 80%时），谈判小组应当启动异常低价评审（计算结果保留两位小数）。</w:t>
      </w:r>
    </w:p>
    <w:p>
      <w:pPr>
        <w:pStyle w:val="2"/>
        <w:keepNext w:val="0"/>
        <w:keepLines w:val="0"/>
        <w:pageBreakBefore w:val="0"/>
        <w:widowControl w:val="0"/>
        <w:shd w:val="clear"/>
        <w:kinsoku/>
        <w:wordWrap/>
        <w:overflowPunct/>
        <w:topLinePunct w:val="0"/>
        <w:autoSpaceDE/>
        <w:autoSpaceDN/>
        <w:bidi w:val="0"/>
        <w:adjustRightInd/>
        <w:snapToGrid/>
        <w:ind w:left="241" w:firstLine="482" w:firstLineChars="200"/>
        <w:textAlignment w:val="auto"/>
        <w:rPr>
          <w:rFonts w:hint="eastAsia" w:ascii="宋体" w:hAnsi="宋体"/>
          <w:b/>
          <w:bCs/>
          <w:color w:val="auto"/>
          <w:sz w:val="24"/>
          <w:szCs w:val="24"/>
          <w:highlight w:val="none"/>
          <w:lang w:val="en-US" w:eastAsia="zh-CN"/>
        </w:rPr>
      </w:pPr>
      <w:r>
        <w:rPr>
          <w:rFonts w:hint="eastAsia" w:ascii="宋体" w:hAnsi="宋体"/>
          <w:b/>
          <w:bCs/>
          <w:color w:val="auto"/>
          <w:sz w:val="24"/>
          <w:szCs w:val="24"/>
          <w:highlight w:val="none"/>
          <w:lang w:val="en-US" w:eastAsia="zh-CN"/>
        </w:rPr>
        <w:t>若排序前三名供应商报价存在异常低价的，谈判小组应当在推荐成交人前要</w:t>
      </w:r>
    </w:p>
    <w:p>
      <w:pPr>
        <w:pStyle w:val="2"/>
        <w:keepNext w:val="0"/>
        <w:keepLines w:val="0"/>
        <w:pageBreakBefore w:val="0"/>
        <w:widowControl w:val="0"/>
        <w:shd w:val="clear"/>
        <w:kinsoku/>
        <w:wordWrap/>
        <w:overflowPunct/>
        <w:topLinePunct w:val="0"/>
        <w:autoSpaceDE/>
        <w:autoSpaceDN/>
        <w:bidi w:val="0"/>
        <w:adjustRightInd/>
        <w:snapToGrid/>
        <w:textAlignment w:val="auto"/>
        <w:rPr>
          <w:rFonts w:hint="eastAsia" w:ascii="宋体" w:hAnsi="宋体"/>
          <w:b/>
          <w:bCs/>
          <w:color w:val="auto"/>
          <w:sz w:val="24"/>
          <w:szCs w:val="24"/>
          <w:highlight w:val="none"/>
          <w:lang w:val="en-US" w:eastAsia="zh-CN"/>
        </w:rPr>
      </w:pPr>
      <w:r>
        <w:rPr>
          <w:rFonts w:hint="eastAsia" w:ascii="宋体" w:hAnsi="宋体"/>
          <w:b/>
          <w:bCs/>
          <w:color w:val="auto"/>
          <w:sz w:val="24"/>
          <w:szCs w:val="24"/>
          <w:highlight w:val="none"/>
          <w:lang w:val="en-US" w:eastAsia="zh-CN"/>
        </w:rPr>
        <w:t>求供应商在规定时间内（30分钟内）就其报价作出澄清或者说明，并提供必要的证明材料。供应商不能在规定时间内作出有效澄清、说明的，或谈判小组认定其提供的澄清或说明不足以证明其报价合理，或谈判小组认定其报价存在诚信履约及质量安全风险的，均应否决其响应文件，并按无效响应处理。</w:t>
      </w:r>
    </w:p>
    <w:p>
      <w:pPr>
        <w:pStyle w:val="2"/>
        <w:keepNext w:val="0"/>
        <w:keepLines w:val="0"/>
        <w:pageBreakBefore w:val="0"/>
        <w:widowControl w:val="0"/>
        <w:shd w:val="clear"/>
        <w:kinsoku/>
        <w:wordWrap/>
        <w:overflowPunct/>
        <w:topLinePunct w:val="0"/>
        <w:autoSpaceDE/>
        <w:autoSpaceDN/>
        <w:bidi w:val="0"/>
        <w:adjustRightInd/>
        <w:snapToGrid/>
        <w:ind w:left="241" w:firstLine="482" w:firstLineChars="200"/>
        <w:textAlignment w:val="auto"/>
        <w:rPr>
          <w:rFonts w:hint="default" w:ascii="宋体" w:hAnsi="宋体"/>
          <w:b/>
          <w:bCs/>
          <w:color w:val="auto"/>
          <w:sz w:val="24"/>
          <w:szCs w:val="24"/>
          <w:highlight w:val="none"/>
          <w:lang w:val="en-US" w:eastAsia="zh-CN"/>
        </w:rPr>
      </w:pPr>
      <w:r>
        <w:rPr>
          <w:rFonts w:hint="eastAsia" w:ascii="宋体" w:hAnsi="宋体"/>
          <w:b/>
          <w:bCs/>
          <w:color w:val="auto"/>
          <w:sz w:val="24"/>
          <w:szCs w:val="24"/>
          <w:highlight w:val="none"/>
          <w:lang w:val="en-US" w:eastAsia="zh-CN"/>
        </w:rPr>
        <w:t>第四步，若通过上述三步详审均合格的供应商中，最低报价存在两家或两家以上相同报价时，则由采购人按照公开、公平、公正的原则，于开标当天在开标现场在监督人员监督下公开确定成交供应商。具体的公开确定方式由采购人决定。</w:t>
      </w:r>
    </w:p>
    <w:p>
      <w:pPr>
        <w:tabs>
          <w:tab w:val="left" w:pos="900"/>
        </w:tabs>
        <w:spacing w:line="430" w:lineRule="exact"/>
        <w:ind w:firstLine="480" w:firstLineChars="200"/>
        <w:rPr>
          <w:rFonts w:ascii="宋体" w:hAnsi="宋体"/>
          <w:sz w:val="24"/>
          <w:szCs w:val="24"/>
        </w:rPr>
      </w:pPr>
      <w:r>
        <w:rPr>
          <w:rFonts w:hint="eastAsia" w:ascii="宋体" w:hAnsi="宋体"/>
          <w:sz w:val="24"/>
          <w:szCs w:val="24"/>
        </w:rPr>
        <w:t>7、供应商必须在规定的时间内将自己在谈判中作出的澄清、变动以及最终的报价，经法定代表人或被授权代表签字后，以书面的方式提交给谈判小组。</w:t>
      </w:r>
    </w:p>
    <w:p>
      <w:pPr>
        <w:pStyle w:val="4"/>
        <w:spacing w:before="0" w:after="0" w:line="430" w:lineRule="exact"/>
        <w:jc w:val="center"/>
        <w:rPr>
          <w:rFonts w:ascii="宋体" w:hAnsi="宋体" w:eastAsia="宋体" w:cs="宋体"/>
          <w:sz w:val="24"/>
          <w:szCs w:val="24"/>
        </w:rPr>
      </w:pPr>
      <w:r>
        <w:rPr>
          <w:rFonts w:hint="eastAsia" w:ascii="宋体" w:hAnsi="宋体" w:eastAsia="宋体" w:cs="宋体"/>
          <w:sz w:val="24"/>
          <w:szCs w:val="24"/>
        </w:rPr>
        <w:t>（六）评审及异常情况处理</w:t>
      </w:r>
      <w:bookmarkEnd w:id="67"/>
    </w:p>
    <w:bookmarkEnd w:id="58"/>
    <w:bookmarkEnd w:id="59"/>
    <w:p>
      <w:pPr>
        <w:spacing w:line="430" w:lineRule="exact"/>
        <w:ind w:firstLine="480" w:firstLineChars="200"/>
        <w:rPr>
          <w:rFonts w:ascii="宋体" w:hAnsi="宋体" w:cs="Arial"/>
          <w:sz w:val="24"/>
          <w:szCs w:val="24"/>
        </w:rPr>
      </w:pPr>
      <w:bookmarkStart w:id="68" w:name="_Toc18914"/>
      <w:r>
        <w:rPr>
          <w:rFonts w:hint="eastAsia" w:ascii="宋体" w:hAnsi="宋体"/>
          <w:sz w:val="24"/>
          <w:szCs w:val="24"/>
        </w:rPr>
        <w:t>1、</w:t>
      </w:r>
      <w:r>
        <w:rPr>
          <w:rFonts w:hint="eastAsia" w:ascii="宋体" w:hAnsi="宋体" w:cs="Arial"/>
          <w:sz w:val="24"/>
          <w:szCs w:val="24"/>
        </w:rPr>
        <w:t>谈判小组将遵循公平、公正的原则，对供应商最终提交的确认价进行综合评审，根据符合采购需求、质量和服务相等且</w:t>
      </w:r>
      <w:r>
        <w:rPr>
          <w:rFonts w:hint="eastAsia" w:ascii="宋体" w:hAnsi="宋体" w:cs="Arial"/>
          <w:sz w:val="24"/>
          <w:szCs w:val="24"/>
          <w:lang w:eastAsia="zh-CN"/>
        </w:rPr>
        <w:t>有效</w:t>
      </w:r>
      <w:r>
        <w:rPr>
          <w:rFonts w:hint="eastAsia" w:ascii="宋体" w:hAnsi="宋体" w:cs="Arial"/>
          <w:sz w:val="24"/>
          <w:szCs w:val="24"/>
        </w:rPr>
        <w:t>报价最低的原则推荐出成交供应商。</w:t>
      </w:r>
    </w:p>
    <w:p>
      <w:pPr>
        <w:spacing w:line="430" w:lineRule="exact"/>
        <w:ind w:firstLine="480" w:firstLineChars="200"/>
        <w:rPr>
          <w:rFonts w:ascii="宋体" w:hAnsi="宋体"/>
          <w:sz w:val="24"/>
          <w:szCs w:val="24"/>
        </w:rPr>
      </w:pPr>
      <w:r>
        <w:rPr>
          <w:rFonts w:hint="eastAsia" w:ascii="宋体" w:hAnsi="宋体"/>
          <w:sz w:val="24"/>
          <w:szCs w:val="24"/>
        </w:rPr>
        <w:t>2、谈判时出现以下情况之一的，将予以废标：</w:t>
      </w:r>
    </w:p>
    <w:p>
      <w:pPr>
        <w:spacing w:line="430" w:lineRule="exact"/>
        <w:ind w:firstLine="480" w:firstLineChars="200"/>
        <w:rPr>
          <w:rFonts w:ascii="宋体" w:hAnsi="宋体"/>
          <w:sz w:val="24"/>
          <w:szCs w:val="24"/>
        </w:rPr>
      </w:pPr>
      <w:r>
        <w:rPr>
          <w:rFonts w:hint="eastAsia" w:ascii="宋体" w:hAnsi="宋体"/>
          <w:sz w:val="24"/>
          <w:szCs w:val="24"/>
        </w:rPr>
        <w:t>（1）符合专业条件的供应商或者对采购文件作实质性响应的供应商不足三家的；</w:t>
      </w:r>
    </w:p>
    <w:p>
      <w:pPr>
        <w:spacing w:line="430" w:lineRule="exact"/>
        <w:ind w:firstLine="480" w:firstLineChars="200"/>
        <w:rPr>
          <w:rFonts w:ascii="宋体" w:hAnsi="宋体"/>
          <w:sz w:val="24"/>
          <w:szCs w:val="24"/>
        </w:rPr>
      </w:pPr>
      <w:r>
        <w:rPr>
          <w:rFonts w:hint="eastAsia" w:ascii="宋体" w:hAnsi="宋体"/>
          <w:sz w:val="24"/>
          <w:szCs w:val="24"/>
        </w:rPr>
        <w:t>（2）供应商的报价均超过了采购预算，经过多轮谈判仍不能降到预算内、且采购人不能支付的；</w:t>
      </w:r>
    </w:p>
    <w:p>
      <w:pPr>
        <w:spacing w:line="430" w:lineRule="exact"/>
        <w:ind w:firstLine="480" w:firstLineChars="200"/>
        <w:rPr>
          <w:rFonts w:ascii="宋体" w:hAnsi="宋体"/>
          <w:sz w:val="24"/>
          <w:szCs w:val="24"/>
        </w:rPr>
      </w:pPr>
      <w:r>
        <w:rPr>
          <w:rFonts w:hint="eastAsia" w:ascii="宋体" w:hAnsi="宋体"/>
          <w:sz w:val="24"/>
          <w:szCs w:val="24"/>
        </w:rPr>
        <w:t>（3）经过谈判，供应商所提供的货物服务仍无法满足谈判文件实质性要求、影响工作的；</w:t>
      </w:r>
    </w:p>
    <w:p>
      <w:pPr>
        <w:spacing w:line="430" w:lineRule="exact"/>
        <w:ind w:firstLine="480" w:firstLineChars="200"/>
        <w:rPr>
          <w:rFonts w:ascii="宋体" w:hAnsi="宋体"/>
          <w:sz w:val="24"/>
          <w:szCs w:val="24"/>
        </w:rPr>
      </w:pPr>
      <w:r>
        <w:rPr>
          <w:rFonts w:hint="eastAsia" w:ascii="宋体" w:hAnsi="宋体"/>
          <w:sz w:val="24"/>
          <w:szCs w:val="24"/>
        </w:rPr>
        <w:t>（4）出现影响采购公正的违法、违规行为的；</w:t>
      </w:r>
    </w:p>
    <w:p>
      <w:pPr>
        <w:spacing w:line="430" w:lineRule="exact"/>
        <w:ind w:firstLine="480" w:firstLineChars="200"/>
        <w:rPr>
          <w:rFonts w:ascii="宋体" w:hAnsi="宋体"/>
          <w:sz w:val="24"/>
          <w:szCs w:val="24"/>
        </w:rPr>
      </w:pPr>
      <w:r>
        <w:rPr>
          <w:rFonts w:hint="eastAsia" w:ascii="宋体" w:hAnsi="宋体"/>
          <w:sz w:val="24"/>
          <w:szCs w:val="24"/>
        </w:rPr>
        <w:t>（5）因重大变故，采购任务取消的。</w:t>
      </w:r>
    </w:p>
    <w:p>
      <w:pPr>
        <w:spacing w:line="430" w:lineRule="exact"/>
        <w:ind w:firstLine="480" w:firstLineChars="200"/>
        <w:rPr>
          <w:rFonts w:ascii="宋体" w:hAnsi="宋体"/>
          <w:sz w:val="24"/>
          <w:szCs w:val="24"/>
        </w:rPr>
      </w:pPr>
      <w:r>
        <w:rPr>
          <w:rFonts w:hint="eastAsia" w:ascii="宋体" w:hAnsi="宋体"/>
          <w:sz w:val="24"/>
          <w:szCs w:val="24"/>
        </w:rPr>
        <w:t>3、重新组织谈判，采购单位将通过</w:t>
      </w:r>
      <w:r>
        <w:rPr>
          <w:rFonts w:hint="eastAsia" w:ascii="宋体" w:hAnsi="宋体"/>
          <w:sz w:val="24"/>
          <w:szCs w:val="24"/>
          <w:lang w:eastAsia="zh-CN"/>
        </w:rPr>
        <w:t>霍山永达工程咨询有限公司</w:t>
      </w:r>
      <w:r>
        <w:rPr>
          <w:rFonts w:hint="eastAsia" w:ascii="宋体" w:hAnsi="宋体"/>
          <w:sz w:val="24"/>
          <w:szCs w:val="24"/>
        </w:rPr>
        <w:t>进行公告。</w:t>
      </w:r>
    </w:p>
    <w:p>
      <w:pPr>
        <w:pStyle w:val="4"/>
        <w:spacing w:before="0" w:after="0" w:line="430" w:lineRule="exact"/>
        <w:jc w:val="center"/>
        <w:rPr>
          <w:rFonts w:ascii="宋体" w:hAnsi="宋体" w:eastAsia="宋体" w:cs="宋体"/>
          <w:sz w:val="24"/>
          <w:szCs w:val="24"/>
        </w:rPr>
      </w:pPr>
      <w:r>
        <w:rPr>
          <w:rFonts w:hint="eastAsia" w:ascii="宋体" w:hAnsi="宋体" w:eastAsia="宋体" w:cs="宋体"/>
          <w:sz w:val="24"/>
          <w:szCs w:val="24"/>
        </w:rPr>
        <w:t>（七）报价响应及答疑</w:t>
      </w:r>
      <w:bookmarkEnd w:id="68"/>
    </w:p>
    <w:p>
      <w:pPr>
        <w:spacing w:line="430" w:lineRule="exact"/>
        <w:ind w:firstLine="480" w:firstLineChars="200"/>
        <w:rPr>
          <w:rFonts w:ascii="宋体" w:hAnsi="宋体"/>
          <w:sz w:val="24"/>
          <w:szCs w:val="24"/>
        </w:rPr>
      </w:pPr>
      <w:r>
        <w:rPr>
          <w:rFonts w:hint="eastAsia" w:ascii="宋体" w:hAnsi="宋体"/>
          <w:sz w:val="24"/>
          <w:szCs w:val="24"/>
        </w:rPr>
        <w:t>1、响应报价应包括国家规定的增值税税金，除供应商须知前附表另有规定外，增值税税金按一般计税方法计算。供应商应按“响应文件格式”的要求进行报价并填写工程量清单相应表格。</w:t>
      </w:r>
    </w:p>
    <w:p>
      <w:pPr>
        <w:spacing w:line="430" w:lineRule="exact"/>
        <w:ind w:firstLine="480" w:firstLineChars="200"/>
        <w:rPr>
          <w:rFonts w:ascii="宋体" w:hAnsi="宋体"/>
          <w:sz w:val="24"/>
          <w:szCs w:val="24"/>
        </w:rPr>
      </w:pPr>
      <w:r>
        <w:rPr>
          <w:rFonts w:hint="eastAsia" w:ascii="宋体" w:hAnsi="宋体"/>
          <w:sz w:val="24"/>
          <w:szCs w:val="24"/>
        </w:rPr>
        <w:t>2、本项目由采购人提供工程量清单，由供应商按照采购人提供的工程量清单填写本合同各工程子目的单价、合价和总额价。</w:t>
      </w:r>
    </w:p>
    <w:p>
      <w:pPr>
        <w:spacing w:line="430" w:lineRule="exact"/>
        <w:ind w:firstLine="480" w:firstLineChars="200"/>
        <w:rPr>
          <w:rFonts w:ascii="宋体" w:hAnsi="宋体" w:cs="宋体"/>
          <w:sz w:val="24"/>
          <w:szCs w:val="24"/>
        </w:rPr>
      </w:pPr>
      <w:r>
        <w:rPr>
          <w:rFonts w:hint="eastAsia" w:ascii="宋体" w:hAnsi="宋体"/>
          <w:sz w:val="24"/>
          <w:szCs w:val="24"/>
        </w:rPr>
        <w:t>3、</w:t>
      </w:r>
      <w:r>
        <w:rPr>
          <w:rFonts w:ascii="宋体" w:hAnsi="宋体" w:cs="宋体"/>
          <w:sz w:val="24"/>
          <w:szCs w:val="24"/>
        </w:rPr>
        <w:t>本项目采用固定总价形式报价，供应商应仔细阅读发包文件，了解拟投标项目的全部工程内容。供应商的响应报价应是发包文件所确定的发包范围内全部工程内容的价格体现，但其报价不得低于供应商个别成本价。供应商应根据当前建筑市场行情，结合工程实际情况及本单位的施工方法、材料来源渠道、施工机械装备、施工管理水平等，对响应费用进行分析、测算，实事求是地确定响应报价（不得低于成本价），同时要考虑施工过程中的风险费用</w:t>
      </w:r>
      <w:r>
        <w:rPr>
          <w:rFonts w:hint="eastAsia" w:ascii="宋体" w:hAnsi="宋体" w:cs="宋体"/>
          <w:sz w:val="24"/>
          <w:szCs w:val="24"/>
        </w:rPr>
        <w:t>，</w:t>
      </w:r>
      <w:r>
        <w:rPr>
          <w:rFonts w:ascii="宋体" w:hAnsi="宋体" w:cs="宋体"/>
          <w:sz w:val="24"/>
          <w:szCs w:val="24"/>
        </w:rPr>
        <w:t>任何响应优惠都体现在报价内。采购人不要求供应商采用总价优惠或以总价百分比优惠的方式进行响应报价，其优惠应直接体现在各项响应报价的综合单价中。供应商不得以自有机械闲置、自有材料为由等不计成本地进行响应报价。供应商在响应文件递交截止时间前修改报价单中响应总报价，应同时修改响应文件“已标价工程量清单”中的相应报价。</w:t>
      </w:r>
    </w:p>
    <w:p>
      <w:pPr>
        <w:spacing w:line="430" w:lineRule="exact"/>
        <w:ind w:firstLine="480" w:firstLineChars="200"/>
      </w:pPr>
      <w:r>
        <w:rPr>
          <w:rFonts w:hint="eastAsia" w:ascii="宋体" w:hAnsi="宋体" w:cs="宋体"/>
          <w:sz w:val="24"/>
          <w:szCs w:val="24"/>
        </w:rPr>
        <w:t>4、</w:t>
      </w:r>
      <w:r>
        <w:rPr>
          <w:rFonts w:hint="eastAsia" w:ascii="宋体" w:hAnsi="宋体"/>
          <w:sz w:val="24"/>
          <w:szCs w:val="24"/>
        </w:rPr>
        <w:t>供应商应自行对工程现场和周围环境进行勘察，以获取编制响应文件和签署合同所需的资料。勘察现场所发生的费用由供应商自己承担。采购人向供应商提供的有关工程现场的资料和数据，是采购人现有的能使供应商利用的资料。采购人对供应商由此而做出的推论、理解和结论概不负责。供应商因自身原因未到工程现场实地踏勘的，成交后签订合同时和履约过程中，不得以不完全了解现场情况为由，提出任何形式的增加合同外造价或索赔的要求。</w:t>
      </w:r>
    </w:p>
    <w:p>
      <w:pPr>
        <w:spacing w:line="430" w:lineRule="exact"/>
        <w:ind w:firstLine="480" w:firstLineChars="200"/>
        <w:rPr>
          <w:rFonts w:ascii="宋体" w:hAnsi="宋体"/>
          <w:sz w:val="24"/>
          <w:szCs w:val="24"/>
        </w:rPr>
      </w:pPr>
      <w:r>
        <w:rPr>
          <w:rFonts w:hint="eastAsia" w:ascii="宋体" w:hAnsi="宋体"/>
          <w:sz w:val="24"/>
          <w:szCs w:val="24"/>
        </w:rPr>
        <w:t>5、供应商如果发现工程量清单中的数量与图纸中数量不一致时，以工程量清单中列出的数量为准。</w:t>
      </w:r>
    </w:p>
    <w:p>
      <w:pPr>
        <w:spacing w:line="430" w:lineRule="exact"/>
        <w:ind w:firstLine="480" w:firstLineChars="200"/>
        <w:rPr>
          <w:rFonts w:ascii="宋体" w:hAnsi="宋体"/>
          <w:sz w:val="24"/>
          <w:szCs w:val="24"/>
        </w:rPr>
      </w:pPr>
      <w:r>
        <w:rPr>
          <w:rFonts w:hint="eastAsia" w:ascii="宋体" w:hAnsi="宋体"/>
          <w:sz w:val="24"/>
          <w:szCs w:val="24"/>
        </w:rPr>
        <w:t>6、采购人设有最高限价的，供应商的响应报价不得超过最高限价。</w:t>
      </w:r>
    </w:p>
    <w:p>
      <w:pPr>
        <w:spacing w:line="430" w:lineRule="exact"/>
        <w:ind w:firstLine="480" w:firstLineChars="200"/>
        <w:rPr>
          <w:rFonts w:ascii="宋体" w:hAnsi="宋体" w:cs="宋体"/>
          <w:sz w:val="24"/>
          <w:szCs w:val="24"/>
        </w:rPr>
      </w:pPr>
      <w:r>
        <w:rPr>
          <w:rFonts w:ascii="宋体" w:hAnsi="宋体"/>
          <w:sz w:val="24"/>
          <w:szCs w:val="24"/>
        </w:rPr>
        <w:t>7</w:t>
      </w:r>
      <w:r>
        <w:rPr>
          <w:rFonts w:hint="eastAsia" w:ascii="宋体" w:hAnsi="宋体"/>
          <w:sz w:val="24"/>
          <w:szCs w:val="24"/>
        </w:rPr>
        <w:t>、供应商应确保其所提供的响应资料的真实性、有效性及合法性，否则，由此引起的任何责任由其自行承担。</w:t>
      </w:r>
    </w:p>
    <w:p>
      <w:pPr>
        <w:pStyle w:val="4"/>
        <w:spacing w:before="0" w:after="0" w:line="430" w:lineRule="exact"/>
        <w:jc w:val="center"/>
        <w:rPr>
          <w:rFonts w:ascii="宋体" w:hAnsi="宋体" w:eastAsia="宋体" w:cs="宋体"/>
          <w:sz w:val="24"/>
          <w:szCs w:val="24"/>
        </w:rPr>
      </w:pPr>
      <w:bookmarkStart w:id="69" w:name="_Toc8394"/>
      <w:r>
        <w:rPr>
          <w:rFonts w:hint="eastAsia" w:ascii="宋体" w:hAnsi="宋体" w:eastAsia="宋体" w:cs="宋体"/>
          <w:sz w:val="24"/>
          <w:szCs w:val="24"/>
        </w:rPr>
        <w:t>（八）合同的签订</w:t>
      </w:r>
      <w:bookmarkEnd w:id="69"/>
    </w:p>
    <w:p>
      <w:pPr>
        <w:spacing w:line="430" w:lineRule="exact"/>
        <w:ind w:firstLine="480" w:firstLineChars="200"/>
        <w:rPr>
          <w:rFonts w:ascii="宋体" w:hAnsi="宋体"/>
          <w:sz w:val="24"/>
          <w:szCs w:val="24"/>
        </w:rPr>
      </w:pPr>
      <w:r>
        <w:rPr>
          <w:rFonts w:hint="eastAsia" w:ascii="宋体" w:hAnsi="宋体"/>
          <w:sz w:val="24"/>
          <w:szCs w:val="24"/>
        </w:rPr>
        <w:t>1、采购人授权谈判小组确认成交人。</w:t>
      </w:r>
    </w:p>
    <w:p>
      <w:pPr>
        <w:spacing w:line="430" w:lineRule="exact"/>
        <w:ind w:firstLine="480" w:firstLineChars="200"/>
        <w:rPr>
          <w:rFonts w:ascii="宋体" w:hAnsi="宋体"/>
          <w:sz w:val="24"/>
          <w:szCs w:val="24"/>
        </w:rPr>
      </w:pPr>
      <w:r>
        <w:rPr>
          <w:rFonts w:hint="eastAsia" w:ascii="宋体" w:hAnsi="宋体"/>
          <w:sz w:val="24"/>
          <w:szCs w:val="24"/>
        </w:rPr>
        <w:t>2、质疑期</w:t>
      </w:r>
      <w:r>
        <w:rPr>
          <w:rFonts w:ascii="宋体" w:hAnsi="宋体"/>
          <w:sz w:val="24"/>
          <w:szCs w:val="24"/>
        </w:rPr>
        <w:t>内如未接到供应商的质疑和投诉</w:t>
      </w:r>
      <w:r>
        <w:rPr>
          <w:rFonts w:hint="eastAsia" w:ascii="宋体" w:hAnsi="宋体"/>
          <w:sz w:val="24"/>
          <w:szCs w:val="24"/>
        </w:rPr>
        <w:t>，将向成交供应商发出成交通知书。</w:t>
      </w:r>
    </w:p>
    <w:p>
      <w:pPr>
        <w:spacing w:line="430" w:lineRule="exact"/>
        <w:ind w:firstLine="480" w:firstLineChars="200"/>
        <w:rPr>
          <w:rFonts w:ascii="宋体" w:hAnsi="宋体"/>
          <w:sz w:val="24"/>
          <w:szCs w:val="24"/>
        </w:rPr>
      </w:pPr>
      <w:r>
        <w:rPr>
          <w:rFonts w:hint="eastAsia" w:ascii="宋体" w:hAnsi="宋体"/>
          <w:sz w:val="24"/>
          <w:szCs w:val="24"/>
        </w:rPr>
        <w:t>3、成交供应商在成交通知书发出</w:t>
      </w:r>
      <w:r>
        <w:rPr>
          <w:rFonts w:ascii="宋体" w:hAnsi="宋体"/>
          <w:sz w:val="24"/>
          <w:szCs w:val="24"/>
        </w:rPr>
        <w:t>后</w:t>
      </w:r>
      <w:r>
        <w:rPr>
          <w:rFonts w:hint="eastAsia" w:ascii="宋体" w:hAnsi="宋体"/>
          <w:sz w:val="24"/>
          <w:szCs w:val="24"/>
        </w:rPr>
        <w:t>7个工作</w:t>
      </w:r>
      <w:r>
        <w:rPr>
          <w:rFonts w:ascii="宋体" w:hAnsi="宋体"/>
          <w:sz w:val="24"/>
          <w:szCs w:val="24"/>
        </w:rPr>
        <w:t>日内与</w:t>
      </w:r>
      <w:r>
        <w:rPr>
          <w:rFonts w:hint="eastAsia" w:ascii="宋体" w:hAnsi="宋体"/>
          <w:sz w:val="24"/>
          <w:szCs w:val="24"/>
        </w:rPr>
        <w:t>采购单位</w:t>
      </w:r>
      <w:r>
        <w:rPr>
          <w:rFonts w:ascii="宋体" w:hAnsi="宋体"/>
          <w:sz w:val="24"/>
          <w:szCs w:val="24"/>
        </w:rPr>
        <w:t>签订合同。</w:t>
      </w:r>
      <w:r>
        <w:rPr>
          <w:rFonts w:hint="eastAsia" w:ascii="宋体" w:hAnsi="宋体"/>
          <w:sz w:val="24"/>
          <w:szCs w:val="24"/>
        </w:rPr>
        <w:t>采购文件、成交供应商的响应文件及澄清文件等，均作为合同的附件。</w:t>
      </w:r>
    </w:p>
    <w:p>
      <w:pPr>
        <w:spacing w:line="430" w:lineRule="exact"/>
        <w:ind w:firstLine="480" w:firstLineChars="200"/>
        <w:rPr>
          <w:rFonts w:ascii="宋体" w:hAnsi="宋体"/>
          <w:sz w:val="24"/>
          <w:szCs w:val="24"/>
        </w:rPr>
      </w:pPr>
      <w:r>
        <w:rPr>
          <w:rFonts w:hint="eastAsia" w:ascii="宋体" w:hAnsi="宋体"/>
          <w:sz w:val="24"/>
          <w:szCs w:val="24"/>
        </w:rPr>
        <w:t>3、</w:t>
      </w:r>
      <w:r>
        <w:rPr>
          <w:rFonts w:ascii="宋体" w:hAnsi="宋体"/>
          <w:sz w:val="24"/>
          <w:szCs w:val="24"/>
        </w:rPr>
        <w:t>采购</w:t>
      </w:r>
      <w:r>
        <w:rPr>
          <w:rFonts w:hint="eastAsia" w:ascii="宋体" w:hAnsi="宋体"/>
          <w:sz w:val="24"/>
          <w:szCs w:val="24"/>
        </w:rPr>
        <w:t>单位</w:t>
      </w:r>
      <w:r>
        <w:rPr>
          <w:rFonts w:ascii="宋体" w:hAnsi="宋体"/>
          <w:sz w:val="24"/>
          <w:szCs w:val="24"/>
        </w:rPr>
        <w:t>在签订合同时，可以在不改变合同其他条款的前提下变更采购数量，但变更的金额不得超过成交总价的10%</w:t>
      </w:r>
      <w:r>
        <w:rPr>
          <w:rFonts w:hint="eastAsia" w:ascii="宋体" w:hAnsi="宋体"/>
          <w:sz w:val="24"/>
          <w:szCs w:val="24"/>
        </w:rPr>
        <w:t>（合同价格形式为固定单价，如有变更，变更严格按照霍山县相关文件执行，否则变更部分工程不列入工程决算）</w:t>
      </w:r>
      <w:r>
        <w:rPr>
          <w:rFonts w:ascii="宋体" w:hAnsi="宋体"/>
          <w:sz w:val="24"/>
          <w:szCs w:val="24"/>
        </w:rPr>
        <w:t>。</w:t>
      </w:r>
    </w:p>
    <w:p>
      <w:pPr>
        <w:spacing w:line="430" w:lineRule="exact"/>
        <w:ind w:firstLine="480" w:firstLineChars="200"/>
        <w:rPr>
          <w:rFonts w:ascii="宋体" w:hAnsi="宋体"/>
          <w:sz w:val="24"/>
          <w:szCs w:val="24"/>
        </w:rPr>
      </w:pPr>
      <w:r>
        <w:rPr>
          <w:rFonts w:hint="eastAsia" w:ascii="宋体" w:hAnsi="宋体"/>
          <w:sz w:val="24"/>
          <w:szCs w:val="24"/>
        </w:rPr>
        <w:t>5、</w:t>
      </w:r>
      <w:r>
        <w:rPr>
          <w:rFonts w:ascii="宋体" w:hAnsi="宋体"/>
          <w:sz w:val="24"/>
          <w:szCs w:val="24"/>
        </w:rPr>
        <w:t>成交供应商因不可抗力或者自身原因不能在规定的时间内与采购人签订采购合同，采购人可以与排在成交供应商后第一位的候选供应商签订采购合同，以此类推</w:t>
      </w:r>
      <w:r>
        <w:rPr>
          <w:rFonts w:hint="eastAsia" w:ascii="宋体" w:hAnsi="宋体"/>
          <w:sz w:val="24"/>
          <w:szCs w:val="24"/>
        </w:rPr>
        <w:t>或重新组织采购</w:t>
      </w:r>
      <w:r>
        <w:rPr>
          <w:rFonts w:ascii="宋体" w:hAnsi="宋体"/>
          <w:sz w:val="24"/>
          <w:szCs w:val="24"/>
        </w:rPr>
        <w:t>。</w:t>
      </w:r>
    </w:p>
    <w:p>
      <w:pPr>
        <w:spacing w:line="430" w:lineRule="exact"/>
        <w:ind w:firstLine="480" w:firstLineChars="200"/>
        <w:rPr>
          <w:rFonts w:ascii="宋体" w:hAnsi="宋体"/>
          <w:sz w:val="24"/>
          <w:szCs w:val="24"/>
        </w:rPr>
      </w:pPr>
      <w:r>
        <w:rPr>
          <w:rFonts w:hint="eastAsia" w:ascii="宋体" w:hAnsi="宋体"/>
          <w:sz w:val="24"/>
          <w:szCs w:val="24"/>
        </w:rPr>
        <w:t>6、成交供应商无正当理由不与采购人订立合同的处罚依据：</w:t>
      </w:r>
    </w:p>
    <w:p>
      <w:pPr>
        <w:spacing w:line="430" w:lineRule="exact"/>
        <w:ind w:firstLine="480" w:firstLineChars="200"/>
        <w:rPr>
          <w:rFonts w:ascii="宋体" w:hAnsi="宋体"/>
          <w:sz w:val="24"/>
          <w:szCs w:val="24"/>
        </w:rPr>
      </w:pPr>
      <w:r>
        <w:rPr>
          <w:rFonts w:hint="eastAsia" w:ascii="宋体" w:hAnsi="宋体"/>
          <w:sz w:val="24"/>
          <w:szCs w:val="24"/>
        </w:rPr>
        <w:t>（1）《中华人民共和国政府采购法实施条例》</w:t>
      </w:r>
    </w:p>
    <w:p>
      <w:pPr>
        <w:spacing w:line="430" w:lineRule="exact"/>
        <w:ind w:firstLine="480" w:firstLineChars="200"/>
        <w:rPr>
          <w:rFonts w:ascii="宋体" w:hAnsi="宋体"/>
          <w:sz w:val="24"/>
          <w:szCs w:val="24"/>
        </w:rPr>
      </w:pPr>
      <w:r>
        <w:rPr>
          <w:rFonts w:hint="eastAsia" w:ascii="宋体" w:hAnsi="宋体"/>
          <w:sz w:val="24"/>
          <w:szCs w:val="24"/>
        </w:rPr>
        <w:t>第七十二条 供应商有下列情形之一的，依照政府采购法第七十七条第一款的规定追究法律责任：……</w:t>
      </w:r>
    </w:p>
    <w:p>
      <w:pPr>
        <w:spacing w:line="430" w:lineRule="exact"/>
        <w:ind w:firstLine="480" w:firstLineChars="200"/>
        <w:rPr>
          <w:rFonts w:ascii="宋体" w:hAnsi="宋体"/>
          <w:sz w:val="24"/>
          <w:szCs w:val="24"/>
        </w:rPr>
      </w:pPr>
      <w:r>
        <w:rPr>
          <w:rFonts w:hint="eastAsia" w:ascii="宋体" w:hAnsi="宋体"/>
          <w:sz w:val="24"/>
          <w:szCs w:val="24"/>
        </w:rPr>
        <w:t>（二）中标或者成交后无正当理由拒不与采购人签订政府采购合同；……</w:t>
      </w:r>
    </w:p>
    <w:p>
      <w:pPr>
        <w:spacing w:line="430" w:lineRule="exact"/>
        <w:ind w:firstLine="480" w:firstLineChars="200"/>
        <w:rPr>
          <w:rFonts w:ascii="宋体" w:hAnsi="宋体"/>
          <w:sz w:val="24"/>
          <w:szCs w:val="24"/>
        </w:rPr>
      </w:pPr>
      <w:r>
        <w:rPr>
          <w:rFonts w:hint="eastAsia" w:ascii="宋体" w:hAnsi="宋体"/>
          <w:sz w:val="24"/>
          <w:szCs w:val="24"/>
        </w:rPr>
        <w:t>（2）《中华人民共和国政府采购法》</w:t>
      </w:r>
    </w:p>
    <w:p>
      <w:pPr>
        <w:spacing w:line="430" w:lineRule="exact"/>
        <w:ind w:firstLine="480" w:firstLineChars="200"/>
        <w:rPr>
          <w:rFonts w:ascii="宋体" w:hAnsi="宋体"/>
          <w:sz w:val="24"/>
          <w:szCs w:val="24"/>
        </w:rPr>
      </w:pPr>
      <w:r>
        <w:rPr>
          <w:rFonts w:hint="eastAsia" w:ascii="宋体" w:hAnsi="宋体"/>
          <w:sz w:val="24"/>
          <w:szCs w:val="24"/>
        </w:rPr>
        <w:t>第七十七条 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spacing w:line="430" w:lineRule="exact"/>
        <w:ind w:firstLine="480" w:firstLineChars="200"/>
        <w:rPr>
          <w:rFonts w:ascii="宋体" w:hAnsi="宋体"/>
          <w:sz w:val="24"/>
          <w:szCs w:val="24"/>
        </w:rPr>
      </w:pPr>
      <w:r>
        <w:rPr>
          <w:rFonts w:hint="eastAsia" w:ascii="宋体" w:hAnsi="宋体"/>
          <w:sz w:val="24"/>
          <w:szCs w:val="24"/>
        </w:rPr>
        <w:t>（3）《政府采购非招标采购方式管理办法》（财政部令第 74 号）</w:t>
      </w:r>
    </w:p>
    <w:p>
      <w:pPr>
        <w:spacing w:line="430" w:lineRule="exact"/>
        <w:ind w:firstLine="480" w:firstLineChars="200"/>
        <w:rPr>
          <w:rFonts w:ascii="宋体" w:hAnsi="宋体"/>
          <w:sz w:val="24"/>
          <w:szCs w:val="24"/>
        </w:rPr>
      </w:pPr>
      <w:r>
        <w:rPr>
          <w:rFonts w:hint="eastAsia" w:ascii="宋体" w:hAnsi="宋体"/>
          <w:sz w:val="24"/>
          <w:szCs w:val="24"/>
        </w:rPr>
        <w:t>第二十条 ……</w:t>
      </w:r>
    </w:p>
    <w:p>
      <w:pPr>
        <w:spacing w:line="430" w:lineRule="exact"/>
        <w:ind w:firstLine="480" w:firstLineChars="200"/>
        <w:rPr>
          <w:rFonts w:ascii="宋体" w:hAnsi="宋体"/>
          <w:sz w:val="24"/>
          <w:szCs w:val="24"/>
        </w:rPr>
      </w:pPr>
      <w:r>
        <w:rPr>
          <w:rFonts w:hint="eastAsia" w:ascii="宋体" w:hAnsi="宋体"/>
          <w:sz w:val="24"/>
          <w:szCs w:val="24"/>
        </w:rPr>
        <w:t>有下列情形之一的，保证金不予退还：……</w:t>
      </w:r>
    </w:p>
    <w:p>
      <w:pPr>
        <w:spacing w:line="430" w:lineRule="exact"/>
        <w:ind w:firstLine="480" w:firstLineChars="200"/>
        <w:rPr>
          <w:rFonts w:ascii="宋体" w:hAnsi="宋体"/>
          <w:sz w:val="24"/>
          <w:szCs w:val="24"/>
        </w:rPr>
      </w:pPr>
      <w:r>
        <w:rPr>
          <w:rFonts w:hint="eastAsia" w:ascii="宋体" w:hAnsi="宋体"/>
          <w:sz w:val="24"/>
          <w:szCs w:val="24"/>
        </w:rPr>
        <w:t>（三）除因不可抗力或谈判文件、询价通知书认可的情形以外，成交供应商不与采购人签订合同的；……</w:t>
      </w:r>
    </w:p>
    <w:p>
      <w:pPr>
        <w:spacing w:line="430" w:lineRule="exact"/>
        <w:ind w:firstLine="480" w:firstLineChars="200"/>
        <w:rPr>
          <w:rFonts w:ascii="宋体" w:hAnsi="宋体"/>
          <w:sz w:val="24"/>
          <w:szCs w:val="24"/>
        </w:rPr>
      </w:pPr>
      <w:r>
        <w:rPr>
          <w:rFonts w:hint="eastAsia" w:ascii="宋体" w:hAnsi="宋体"/>
          <w:sz w:val="24"/>
          <w:szCs w:val="24"/>
        </w:rPr>
        <w:t>（4）第五十四条 成交供应商有下列情形之一的，责令限期整改，情节严重的，列入不良行为记录名单，在 1 至 3 年内禁止参加政府采购活动，并予以通报：……</w:t>
      </w:r>
    </w:p>
    <w:p>
      <w:pPr>
        <w:spacing w:line="430" w:lineRule="exact"/>
        <w:ind w:firstLine="480" w:firstLineChars="200"/>
        <w:rPr>
          <w:rFonts w:ascii="宋体" w:hAnsi="宋体"/>
          <w:sz w:val="24"/>
          <w:szCs w:val="24"/>
        </w:rPr>
      </w:pPr>
      <w:r>
        <w:rPr>
          <w:rFonts w:hint="eastAsia" w:ascii="宋体" w:hAnsi="宋体"/>
          <w:sz w:val="24"/>
          <w:szCs w:val="24"/>
        </w:rPr>
        <w:t>（二）成交后无正当理由不与采购人签订合同的；……</w:t>
      </w:r>
    </w:p>
    <w:p>
      <w:pPr>
        <w:pStyle w:val="4"/>
        <w:spacing w:before="0" w:after="0" w:line="430" w:lineRule="exact"/>
        <w:jc w:val="center"/>
        <w:rPr>
          <w:rFonts w:ascii="宋体" w:hAnsi="宋体" w:eastAsia="宋体" w:cs="宋体"/>
          <w:sz w:val="24"/>
          <w:szCs w:val="24"/>
        </w:rPr>
      </w:pPr>
      <w:bookmarkStart w:id="70" w:name="_Toc30371"/>
      <w:r>
        <w:rPr>
          <w:rFonts w:hint="eastAsia" w:ascii="宋体" w:hAnsi="宋体" w:eastAsia="宋体" w:cs="宋体"/>
          <w:sz w:val="24"/>
          <w:szCs w:val="24"/>
        </w:rPr>
        <w:t>（九）澄清及变更</w:t>
      </w:r>
      <w:bookmarkEnd w:id="70"/>
    </w:p>
    <w:p>
      <w:pPr>
        <w:spacing w:line="430" w:lineRule="exact"/>
        <w:ind w:firstLine="480" w:firstLineChars="200"/>
      </w:pPr>
      <w:r>
        <w:rPr>
          <w:rFonts w:hint="eastAsia" w:ascii="宋体" w:hAnsi="宋体"/>
          <w:sz w:val="24"/>
          <w:szCs w:val="24"/>
        </w:rPr>
        <w:t>谈判文件如有澄清及变更，将以网上公告形式发布，请供应商及时关注。</w:t>
      </w:r>
    </w:p>
    <w:p>
      <w:pPr>
        <w:pStyle w:val="4"/>
        <w:spacing w:before="0" w:after="0" w:line="430" w:lineRule="exact"/>
        <w:jc w:val="center"/>
        <w:rPr>
          <w:rFonts w:ascii="宋体" w:hAnsi="宋体" w:eastAsia="宋体" w:cs="宋体"/>
          <w:sz w:val="24"/>
          <w:szCs w:val="24"/>
        </w:rPr>
      </w:pPr>
      <w:bookmarkStart w:id="71" w:name="_Toc14936"/>
      <w:r>
        <w:rPr>
          <w:rFonts w:hint="eastAsia" w:ascii="宋体" w:hAnsi="宋体" w:eastAsia="宋体" w:cs="宋体"/>
          <w:sz w:val="24"/>
          <w:szCs w:val="24"/>
        </w:rPr>
        <w:t>（十）验收</w:t>
      </w:r>
      <w:bookmarkEnd w:id="71"/>
      <w:r>
        <w:rPr>
          <w:rFonts w:hint="eastAsia" w:ascii="宋体" w:hAnsi="宋体" w:eastAsia="宋体" w:cs="宋体"/>
          <w:sz w:val="24"/>
          <w:szCs w:val="24"/>
        </w:rPr>
        <w:t>与支付</w:t>
      </w:r>
    </w:p>
    <w:p>
      <w:pPr>
        <w:spacing w:line="430" w:lineRule="exact"/>
        <w:ind w:firstLine="480" w:firstLineChars="200"/>
        <w:rPr>
          <w:rFonts w:ascii="宋体" w:hAnsi="宋体"/>
          <w:sz w:val="24"/>
          <w:szCs w:val="24"/>
        </w:rPr>
      </w:pPr>
      <w:bookmarkStart w:id="72" w:name="_Toc24748"/>
      <w:r>
        <w:rPr>
          <w:rFonts w:hint="eastAsia" w:ascii="宋体" w:hAnsi="宋体"/>
          <w:sz w:val="24"/>
          <w:szCs w:val="24"/>
        </w:rPr>
        <w:t>1、采购人应当在项目完成且收到供应商验收申请后 5 个工作日内组织开展履约验收。</w:t>
      </w:r>
    </w:p>
    <w:p>
      <w:pPr>
        <w:spacing w:line="430" w:lineRule="exact"/>
        <w:ind w:firstLine="480" w:firstLineChars="200"/>
        <w:rPr>
          <w:rFonts w:ascii="宋体" w:hAnsi="宋体"/>
          <w:sz w:val="24"/>
          <w:szCs w:val="24"/>
        </w:rPr>
      </w:pPr>
      <w:r>
        <w:rPr>
          <w:rFonts w:hint="eastAsia" w:ascii="宋体" w:hAnsi="宋体"/>
          <w:sz w:val="24"/>
          <w:szCs w:val="24"/>
        </w:rPr>
        <w:t>2、采购人验收时，应成立三人以上（由合同双方、资产管理人、技术人员、纪检等相关人员组成）验收小组，明确责任，严格依照采购文件、成交通知书、政府采购合同及相关验收规范进行核对、验收，形成验收结论，并出具书面验收报告。</w:t>
      </w:r>
    </w:p>
    <w:p>
      <w:pPr>
        <w:spacing w:line="430" w:lineRule="exact"/>
        <w:ind w:firstLine="480" w:firstLineChars="200"/>
        <w:rPr>
          <w:rFonts w:ascii="宋体" w:hAnsi="宋体"/>
          <w:sz w:val="24"/>
          <w:szCs w:val="24"/>
        </w:rPr>
      </w:pPr>
      <w:r>
        <w:rPr>
          <w:rFonts w:hint="eastAsia" w:ascii="宋体" w:hAnsi="宋体"/>
          <w:sz w:val="24"/>
          <w:szCs w:val="24"/>
        </w:rPr>
        <w:t>3、涉及安全、消防、环保等其他需要由质检或行业主管部门进行验收的项目，必须邀请相关部门或相关专家参与验收。</w:t>
      </w:r>
    </w:p>
    <w:p>
      <w:pPr>
        <w:pStyle w:val="4"/>
        <w:spacing w:before="0" w:after="0" w:line="430" w:lineRule="exact"/>
        <w:jc w:val="center"/>
        <w:rPr>
          <w:rFonts w:ascii="宋体" w:hAnsi="宋体" w:eastAsia="宋体" w:cs="宋体"/>
          <w:sz w:val="24"/>
          <w:szCs w:val="24"/>
        </w:rPr>
      </w:pPr>
      <w:r>
        <w:rPr>
          <w:rFonts w:hint="eastAsia" w:ascii="宋体" w:hAnsi="宋体" w:eastAsia="宋体" w:cs="宋体"/>
          <w:sz w:val="24"/>
          <w:szCs w:val="24"/>
        </w:rPr>
        <w:t>（十一）质疑</w:t>
      </w:r>
      <w:bookmarkEnd w:id="72"/>
    </w:p>
    <w:p>
      <w:pPr>
        <w:spacing w:line="430" w:lineRule="exact"/>
        <w:ind w:firstLine="480" w:firstLineChars="200"/>
        <w:rPr>
          <w:rFonts w:ascii="宋体" w:hAnsi="宋体"/>
          <w:bCs/>
          <w:sz w:val="24"/>
        </w:rPr>
      </w:pPr>
      <w:bookmarkStart w:id="73" w:name="_Toc216158630"/>
      <w:r>
        <w:rPr>
          <w:rFonts w:hint="eastAsia" w:ascii="宋体" w:hAnsi="宋体"/>
          <w:bCs/>
          <w:sz w:val="24"/>
        </w:rPr>
        <w:t>1、质疑人认为成交结果使自己的权益受到损害的，可以向采购人及采购代理机构提出质疑。质疑实行实名制，应当有具体的事项及根据，不得进行虚假、恶意质疑，扰乱公共资源交易活动的正常工作秩序。</w:t>
      </w:r>
    </w:p>
    <w:p>
      <w:pPr>
        <w:spacing w:line="430" w:lineRule="exact"/>
        <w:ind w:firstLine="480" w:firstLineChars="200"/>
        <w:rPr>
          <w:rFonts w:ascii="宋体" w:hAnsi="宋体"/>
          <w:bCs/>
          <w:sz w:val="24"/>
        </w:rPr>
      </w:pPr>
      <w:r>
        <w:rPr>
          <w:rFonts w:hint="eastAsia" w:ascii="宋体" w:hAnsi="宋体"/>
          <w:bCs/>
          <w:sz w:val="24"/>
        </w:rPr>
        <w:t xml:space="preserve">2、质疑应在规定时限内提出： </w:t>
      </w:r>
    </w:p>
    <w:p>
      <w:pPr>
        <w:spacing w:line="430" w:lineRule="exact"/>
        <w:ind w:firstLine="480" w:firstLineChars="200"/>
        <w:rPr>
          <w:rFonts w:ascii="宋体" w:hAnsi="宋体"/>
          <w:bCs/>
          <w:sz w:val="24"/>
        </w:rPr>
      </w:pPr>
      <w:r>
        <w:rPr>
          <w:rFonts w:hint="eastAsia" w:ascii="宋体" w:hAnsi="宋体"/>
          <w:bCs/>
          <w:sz w:val="24"/>
        </w:rPr>
        <w:t>对政府采购成交结果的质疑，应在成交结果公布之日起七个工作日内提出。</w:t>
      </w:r>
    </w:p>
    <w:p>
      <w:pPr>
        <w:spacing w:line="430" w:lineRule="exact"/>
        <w:ind w:firstLine="480" w:firstLineChars="200"/>
        <w:rPr>
          <w:rFonts w:ascii="宋体" w:hAnsi="宋体"/>
          <w:bCs/>
          <w:sz w:val="24"/>
        </w:rPr>
      </w:pPr>
      <w:r>
        <w:rPr>
          <w:rFonts w:hint="eastAsia" w:ascii="宋体" w:hAnsi="宋体"/>
          <w:bCs/>
          <w:sz w:val="24"/>
        </w:rPr>
        <w:t>3、质疑应以书面形式实名提出，书面质疑材料应当包括以下内容：</w:t>
      </w:r>
    </w:p>
    <w:p>
      <w:pPr>
        <w:spacing w:line="430" w:lineRule="exact"/>
        <w:ind w:firstLine="480" w:firstLineChars="200"/>
        <w:rPr>
          <w:rFonts w:ascii="宋体" w:hAnsi="宋体"/>
          <w:bCs/>
          <w:sz w:val="24"/>
        </w:rPr>
      </w:pPr>
      <w:r>
        <w:rPr>
          <w:rFonts w:hint="eastAsia" w:ascii="宋体" w:hAnsi="宋体"/>
          <w:bCs/>
          <w:sz w:val="24"/>
        </w:rPr>
        <w:t>3.1质疑人的名称、地址、有效联系方式；</w:t>
      </w:r>
    </w:p>
    <w:p>
      <w:pPr>
        <w:spacing w:line="430" w:lineRule="exact"/>
        <w:ind w:firstLine="480" w:firstLineChars="200"/>
        <w:rPr>
          <w:rFonts w:ascii="宋体" w:hAnsi="宋体"/>
          <w:bCs/>
          <w:sz w:val="24"/>
        </w:rPr>
      </w:pPr>
      <w:r>
        <w:rPr>
          <w:rFonts w:hint="eastAsia" w:ascii="宋体" w:hAnsi="宋体"/>
          <w:bCs/>
          <w:sz w:val="24"/>
        </w:rPr>
        <w:t>3.2项目名称、项目编号、包别号（如有）；</w:t>
      </w:r>
    </w:p>
    <w:p>
      <w:pPr>
        <w:spacing w:line="430" w:lineRule="exact"/>
        <w:ind w:firstLine="480" w:firstLineChars="200"/>
        <w:rPr>
          <w:rFonts w:ascii="宋体" w:hAnsi="宋体"/>
          <w:bCs/>
          <w:sz w:val="24"/>
        </w:rPr>
      </w:pPr>
      <w:r>
        <w:rPr>
          <w:rFonts w:hint="eastAsia" w:ascii="宋体" w:hAnsi="宋体"/>
          <w:bCs/>
          <w:sz w:val="24"/>
        </w:rPr>
        <w:t>3.3被质疑人名称；</w:t>
      </w:r>
    </w:p>
    <w:p>
      <w:pPr>
        <w:spacing w:line="430" w:lineRule="exact"/>
        <w:ind w:firstLine="480" w:firstLineChars="200"/>
        <w:rPr>
          <w:rFonts w:ascii="宋体" w:hAnsi="宋体"/>
          <w:bCs/>
          <w:sz w:val="24"/>
        </w:rPr>
      </w:pPr>
      <w:r>
        <w:rPr>
          <w:rFonts w:hint="eastAsia" w:ascii="宋体" w:hAnsi="宋体"/>
          <w:bCs/>
          <w:sz w:val="24"/>
        </w:rPr>
        <w:t>3.4具体的质疑事项、基本事实及必要的证明材料；</w:t>
      </w:r>
    </w:p>
    <w:p>
      <w:pPr>
        <w:spacing w:line="430" w:lineRule="exact"/>
        <w:ind w:firstLine="480" w:firstLineChars="200"/>
        <w:rPr>
          <w:rFonts w:ascii="宋体" w:hAnsi="宋体"/>
          <w:bCs/>
          <w:sz w:val="24"/>
        </w:rPr>
      </w:pPr>
      <w:r>
        <w:rPr>
          <w:rFonts w:hint="eastAsia" w:ascii="宋体" w:hAnsi="宋体"/>
          <w:bCs/>
          <w:sz w:val="24"/>
        </w:rPr>
        <w:t>3.5明确的请求及主张；</w:t>
      </w:r>
    </w:p>
    <w:p>
      <w:pPr>
        <w:spacing w:line="430" w:lineRule="exact"/>
        <w:ind w:firstLine="480" w:firstLineChars="200"/>
        <w:rPr>
          <w:rFonts w:ascii="宋体" w:hAnsi="宋体"/>
          <w:bCs/>
          <w:sz w:val="24"/>
        </w:rPr>
      </w:pPr>
      <w:r>
        <w:rPr>
          <w:rFonts w:hint="eastAsia" w:ascii="宋体" w:hAnsi="宋体"/>
          <w:bCs/>
          <w:sz w:val="24"/>
        </w:rPr>
        <w:t>3.6提起质疑的日期。</w:t>
      </w:r>
    </w:p>
    <w:p>
      <w:pPr>
        <w:spacing w:line="430" w:lineRule="exact"/>
        <w:ind w:firstLine="480" w:firstLineChars="200"/>
        <w:rPr>
          <w:rFonts w:ascii="宋体" w:hAnsi="宋体" w:cs="宋体"/>
          <w:sz w:val="24"/>
          <w:szCs w:val="24"/>
        </w:rPr>
      </w:pPr>
      <w:r>
        <w:rPr>
          <w:rFonts w:hint="eastAsia" w:ascii="宋体" w:hAnsi="宋体" w:cs="宋体"/>
          <w:sz w:val="24"/>
          <w:szCs w:val="24"/>
        </w:rPr>
        <w:t>质疑人为法人或者其他组织的，应当由法定代表人或其委托代理人（需有委托授权书）签字并加盖公章。</w:t>
      </w:r>
    </w:p>
    <w:p>
      <w:pPr>
        <w:spacing w:line="430" w:lineRule="exact"/>
        <w:ind w:firstLine="480" w:firstLineChars="200"/>
        <w:rPr>
          <w:rFonts w:ascii="宋体" w:hAnsi="宋体" w:cs="宋体"/>
          <w:sz w:val="24"/>
          <w:szCs w:val="24"/>
        </w:rPr>
      </w:pPr>
      <w:r>
        <w:rPr>
          <w:rFonts w:hint="eastAsia" w:ascii="宋体" w:hAnsi="宋体" w:cs="宋体"/>
          <w:sz w:val="24"/>
          <w:szCs w:val="24"/>
        </w:rPr>
        <w:t>质疑人需要修改、补充质疑材料的，应当在质疑期内提交修改或补充材料。</w:t>
      </w:r>
    </w:p>
    <w:p>
      <w:pPr>
        <w:spacing w:line="430" w:lineRule="exact"/>
        <w:ind w:firstLine="480" w:firstLineChars="200"/>
        <w:rPr>
          <w:rFonts w:ascii="宋体" w:hAnsi="宋体"/>
          <w:bCs/>
          <w:sz w:val="24"/>
          <w:szCs w:val="24"/>
        </w:rPr>
      </w:pPr>
      <w:r>
        <w:rPr>
          <w:rFonts w:hint="eastAsia" w:ascii="宋体" w:hAnsi="宋体"/>
          <w:bCs/>
          <w:sz w:val="24"/>
          <w:szCs w:val="24"/>
        </w:rPr>
        <w:t>4、有下列情形之一的，不予受理：</w:t>
      </w:r>
    </w:p>
    <w:p>
      <w:pPr>
        <w:spacing w:line="430" w:lineRule="exact"/>
        <w:ind w:firstLine="480" w:firstLineChars="200"/>
        <w:rPr>
          <w:rFonts w:ascii="宋体" w:hAnsi="宋体" w:cs="宋体"/>
          <w:sz w:val="24"/>
          <w:szCs w:val="24"/>
        </w:rPr>
      </w:pPr>
      <w:r>
        <w:rPr>
          <w:rFonts w:hint="eastAsia" w:ascii="宋体" w:hAnsi="宋体" w:cs="宋体"/>
          <w:sz w:val="24"/>
          <w:szCs w:val="24"/>
        </w:rPr>
        <w:t>4.1提起质疑的主体不是参与该政府采购项目活动的供应商；</w:t>
      </w:r>
    </w:p>
    <w:p>
      <w:pPr>
        <w:spacing w:line="430" w:lineRule="exact"/>
        <w:ind w:firstLine="480" w:firstLineChars="200"/>
        <w:rPr>
          <w:rFonts w:ascii="宋体" w:hAnsi="宋体" w:cs="宋体"/>
          <w:sz w:val="24"/>
          <w:szCs w:val="24"/>
        </w:rPr>
      </w:pPr>
      <w:r>
        <w:rPr>
          <w:rFonts w:hint="eastAsia" w:ascii="宋体" w:hAnsi="宋体" w:cs="宋体"/>
          <w:sz w:val="24"/>
          <w:szCs w:val="24"/>
        </w:rPr>
        <w:t>4.2提起质疑的时间超过规定时限的；</w:t>
      </w:r>
    </w:p>
    <w:p>
      <w:pPr>
        <w:spacing w:line="430" w:lineRule="exact"/>
        <w:ind w:firstLine="480" w:firstLineChars="200"/>
        <w:rPr>
          <w:rFonts w:ascii="宋体" w:hAnsi="宋体" w:cs="宋体"/>
          <w:sz w:val="24"/>
          <w:szCs w:val="24"/>
        </w:rPr>
      </w:pPr>
      <w:r>
        <w:rPr>
          <w:rFonts w:hint="eastAsia" w:ascii="宋体" w:hAnsi="宋体" w:cs="宋体"/>
          <w:sz w:val="24"/>
          <w:szCs w:val="24"/>
        </w:rPr>
        <w:t>4.3质疑材料不完整的；</w:t>
      </w:r>
    </w:p>
    <w:p>
      <w:pPr>
        <w:spacing w:line="430" w:lineRule="exact"/>
        <w:ind w:firstLine="480" w:firstLineChars="200"/>
        <w:rPr>
          <w:rFonts w:ascii="宋体" w:hAnsi="宋体" w:cs="宋体"/>
          <w:sz w:val="24"/>
          <w:szCs w:val="24"/>
        </w:rPr>
      </w:pPr>
      <w:r>
        <w:rPr>
          <w:rFonts w:hint="eastAsia" w:ascii="宋体" w:hAnsi="宋体" w:cs="宋体"/>
          <w:sz w:val="24"/>
          <w:szCs w:val="24"/>
        </w:rPr>
        <w:t>4.4质疑事项含有主观猜测等内容且未提供有效线索、难以查证的；</w:t>
      </w:r>
    </w:p>
    <w:p>
      <w:pPr>
        <w:spacing w:line="430" w:lineRule="exact"/>
        <w:ind w:firstLine="480" w:firstLineChars="200"/>
        <w:rPr>
          <w:rFonts w:ascii="宋体" w:hAnsi="宋体" w:cs="宋体"/>
          <w:sz w:val="24"/>
          <w:szCs w:val="24"/>
        </w:rPr>
      </w:pPr>
      <w:r>
        <w:rPr>
          <w:rFonts w:hint="eastAsia" w:ascii="宋体" w:hAnsi="宋体" w:cs="宋体"/>
          <w:sz w:val="24"/>
          <w:szCs w:val="24"/>
        </w:rPr>
        <w:t>4.5对其他谈判供应商的响应文件详细内容质疑，无法提供合法来源渠道的；</w:t>
      </w:r>
    </w:p>
    <w:p>
      <w:pPr>
        <w:spacing w:line="430" w:lineRule="exact"/>
        <w:ind w:firstLine="480" w:firstLineChars="200"/>
        <w:rPr>
          <w:rFonts w:ascii="仿宋_GB2312" w:hAnsi="宋体" w:eastAsia="仿宋_GB2312" w:cs="宋体"/>
          <w:sz w:val="24"/>
          <w:szCs w:val="24"/>
        </w:rPr>
      </w:pPr>
      <w:r>
        <w:rPr>
          <w:rFonts w:hint="eastAsia" w:ascii="宋体" w:hAnsi="宋体" w:cs="宋体"/>
          <w:sz w:val="24"/>
          <w:szCs w:val="24"/>
        </w:rPr>
        <w:t>4.6质疑事项已进入投诉处理、行政复议或行政诉讼程序的。</w:t>
      </w:r>
    </w:p>
    <w:p>
      <w:pPr>
        <w:spacing w:line="430" w:lineRule="exact"/>
        <w:ind w:firstLine="480" w:firstLineChars="200"/>
        <w:rPr>
          <w:rFonts w:ascii="宋体" w:hAnsi="宋体"/>
          <w:bCs/>
          <w:sz w:val="24"/>
        </w:rPr>
      </w:pPr>
      <w:r>
        <w:rPr>
          <w:rFonts w:hint="eastAsia" w:ascii="宋体" w:hAnsi="宋体"/>
          <w:bCs/>
          <w:sz w:val="24"/>
        </w:rPr>
        <w:t>5、经审查符合质疑条件的，自收到质疑之日起即为受理。采购人及采购代理机构将在质疑受理后7个工作日内作出答复或相关处理决定，并以书面形式通知质疑人，答复的内容不得涉及商业秘密。</w:t>
      </w:r>
    </w:p>
    <w:p>
      <w:pPr>
        <w:spacing w:line="430" w:lineRule="exact"/>
        <w:ind w:firstLine="480" w:firstLineChars="200"/>
        <w:rPr>
          <w:rFonts w:ascii="宋体" w:hAnsi="宋体"/>
          <w:bCs/>
          <w:sz w:val="24"/>
        </w:rPr>
      </w:pPr>
      <w:r>
        <w:rPr>
          <w:rFonts w:hint="eastAsia" w:ascii="宋体" w:hAnsi="宋体"/>
          <w:bCs/>
          <w:sz w:val="24"/>
        </w:rPr>
        <w:t>6、质疑人在答复期满前撤回质疑的，应由法定代表人或授权代表人签字确认，即终止质疑处理程序。质疑人不得以同一理由再次提出质疑。</w:t>
      </w:r>
    </w:p>
    <w:p>
      <w:pPr>
        <w:spacing w:line="430" w:lineRule="exact"/>
        <w:ind w:firstLine="480" w:firstLineChars="200"/>
        <w:rPr>
          <w:rFonts w:ascii="宋体" w:hAnsi="宋体"/>
          <w:bCs/>
          <w:sz w:val="24"/>
        </w:rPr>
      </w:pPr>
      <w:r>
        <w:rPr>
          <w:rFonts w:hint="eastAsia" w:ascii="宋体" w:hAnsi="宋体"/>
          <w:bCs/>
          <w:sz w:val="24"/>
        </w:rPr>
        <w:t>质疑人对质疑答复不满意或采购人及采购代理机构未在规定时间内做出答复的，可以在规定期限内向</w:t>
      </w:r>
      <w:r>
        <w:rPr>
          <w:rFonts w:hint="eastAsia" w:ascii="宋体" w:hAnsi="宋体"/>
          <w:bCs/>
          <w:sz w:val="24"/>
          <w:lang w:val="en-US" w:eastAsia="zh-CN"/>
        </w:rPr>
        <w:t>监管部门</w:t>
      </w:r>
      <w:r>
        <w:rPr>
          <w:rFonts w:hint="eastAsia" w:ascii="宋体" w:hAnsi="宋体"/>
          <w:bCs/>
          <w:sz w:val="24"/>
        </w:rPr>
        <w:t>提起投诉。</w:t>
      </w:r>
    </w:p>
    <w:p>
      <w:pPr>
        <w:spacing w:line="430" w:lineRule="exact"/>
        <w:ind w:firstLine="480" w:firstLineChars="200"/>
        <w:rPr>
          <w:rFonts w:ascii="宋体" w:hAnsi="宋体"/>
          <w:bCs/>
          <w:sz w:val="24"/>
        </w:rPr>
      </w:pPr>
      <w:r>
        <w:rPr>
          <w:rFonts w:hint="eastAsia" w:ascii="宋体" w:hAnsi="宋体"/>
          <w:bCs/>
          <w:sz w:val="24"/>
        </w:rPr>
        <w:t>质疑人应在答复期满后十五个工作日内提起投诉，投诉办法详见《政府采购质疑和投诉办法》（财政部94号令）。</w:t>
      </w:r>
    </w:p>
    <w:p>
      <w:pPr>
        <w:spacing w:line="430" w:lineRule="exact"/>
        <w:ind w:firstLine="480" w:firstLineChars="200"/>
        <w:rPr>
          <w:rFonts w:ascii="宋体" w:hAnsi="宋体"/>
          <w:bCs/>
          <w:sz w:val="24"/>
        </w:rPr>
      </w:pPr>
      <w:r>
        <w:rPr>
          <w:rFonts w:hint="eastAsia" w:ascii="宋体" w:hAnsi="宋体"/>
          <w:bCs/>
          <w:sz w:val="24"/>
        </w:rPr>
        <w:t>7、质疑人有下列情形之一的，属于虚假、恶意质疑，将报</w:t>
      </w:r>
      <w:r>
        <w:rPr>
          <w:rFonts w:hint="eastAsia" w:ascii="宋体" w:hAnsi="宋体"/>
          <w:bCs/>
          <w:sz w:val="24"/>
          <w:lang w:val="en-US" w:eastAsia="zh-CN"/>
        </w:rPr>
        <w:t>监管部门</w:t>
      </w:r>
      <w:r>
        <w:rPr>
          <w:rFonts w:hint="eastAsia" w:ascii="宋体" w:hAnsi="宋体"/>
          <w:bCs/>
          <w:sz w:val="24"/>
        </w:rPr>
        <w:t>予以处理。</w:t>
      </w:r>
    </w:p>
    <w:p>
      <w:pPr>
        <w:spacing w:line="430" w:lineRule="exact"/>
        <w:ind w:firstLine="480" w:firstLineChars="200"/>
        <w:rPr>
          <w:rFonts w:ascii="宋体" w:hAnsi="宋体"/>
          <w:bCs/>
          <w:sz w:val="24"/>
        </w:rPr>
      </w:pPr>
      <w:r>
        <w:rPr>
          <w:rFonts w:hint="eastAsia" w:ascii="宋体" w:hAnsi="宋体"/>
          <w:bCs/>
          <w:sz w:val="24"/>
        </w:rPr>
        <w:t>7.1一年内三次以上质疑均查无实据的；</w:t>
      </w:r>
    </w:p>
    <w:p>
      <w:pPr>
        <w:spacing w:line="430" w:lineRule="exact"/>
        <w:ind w:firstLine="480" w:firstLineChars="200"/>
        <w:rPr>
          <w:rFonts w:ascii="宋体" w:hAnsi="宋体"/>
          <w:sz w:val="24"/>
        </w:rPr>
      </w:pPr>
      <w:r>
        <w:rPr>
          <w:rFonts w:hint="eastAsia" w:ascii="宋体" w:hAnsi="宋体"/>
          <w:bCs/>
          <w:sz w:val="24"/>
        </w:rPr>
        <w:t>7.2捏造事实恶意诬陷他人、有意提供虚假质疑材料的</w:t>
      </w:r>
      <w:r>
        <w:rPr>
          <w:rFonts w:hint="eastAsia" w:ascii="宋体" w:hAnsi="宋体"/>
          <w:sz w:val="24"/>
        </w:rPr>
        <w:t>或者通过非法手段获取材料的。</w:t>
      </w:r>
    </w:p>
    <w:p>
      <w:pPr>
        <w:pStyle w:val="4"/>
        <w:spacing w:before="0" w:after="0" w:line="560" w:lineRule="exact"/>
        <w:jc w:val="center"/>
        <w:rPr>
          <w:rFonts w:ascii="宋体" w:hAnsi="宋体" w:eastAsia="宋体" w:cs="宋体"/>
          <w:sz w:val="28"/>
          <w:szCs w:val="28"/>
        </w:rPr>
      </w:pPr>
      <w:bookmarkStart w:id="74" w:name="_Toc5573"/>
      <w:r>
        <w:rPr>
          <w:rFonts w:hint="eastAsia" w:ascii="宋体" w:hAnsi="宋体" w:eastAsia="宋体" w:cs="宋体"/>
          <w:sz w:val="28"/>
          <w:szCs w:val="28"/>
        </w:rPr>
        <w:t>二、采购合同</w:t>
      </w:r>
      <w:bookmarkEnd w:id="74"/>
    </w:p>
    <w:bookmarkEnd w:id="73"/>
    <w:p>
      <w:pPr>
        <w:pStyle w:val="2"/>
        <w:jc w:val="center"/>
        <w:rPr>
          <w:rFonts w:hint="eastAsia" w:eastAsia="宋体"/>
          <w:lang w:eastAsia="zh-CN"/>
        </w:rPr>
      </w:pPr>
      <w:bookmarkStart w:id="75" w:name="_Toc18672"/>
      <w:bookmarkStart w:id="76" w:name="_Toc363199273"/>
      <w:r>
        <w:rPr>
          <w:rFonts w:hint="eastAsia"/>
          <w:lang w:eastAsia="zh-CN"/>
        </w:rPr>
        <w:t>（</w:t>
      </w:r>
      <w:r>
        <w:rPr>
          <w:rFonts w:hint="eastAsia"/>
          <w:lang w:val="en-US" w:eastAsia="zh-CN"/>
        </w:rPr>
        <w:t>双方自行拟定，但不得违背谈判文件实质性内容</w:t>
      </w:r>
      <w:r>
        <w:rPr>
          <w:rFonts w:hint="eastAsia"/>
          <w:lang w:eastAsia="zh-CN"/>
        </w:rPr>
        <w:t>）</w:t>
      </w:r>
    </w:p>
    <w:p>
      <w:pPr>
        <w:pStyle w:val="4"/>
        <w:numPr>
          <w:ilvl w:val="0"/>
          <w:numId w:val="3"/>
        </w:numPr>
        <w:spacing w:before="0" w:after="0" w:line="560" w:lineRule="exact"/>
        <w:jc w:val="center"/>
        <w:rPr>
          <w:rFonts w:ascii="宋体" w:hAnsi="宋体" w:eastAsia="宋体" w:cs="宋体"/>
          <w:sz w:val="28"/>
          <w:szCs w:val="28"/>
        </w:rPr>
      </w:pPr>
      <w:r>
        <w:rPr>
          <w:rFonts w:hint="eastAsia" w:ascii="宋体" w:hAnsi="宋体" w:eastAsia="宋体" w:cs="宋体"/>
          <w:sz w:val="28"/>
          <w:szCs w:val="28"/>
        </w:rPr>
        <w:t>采购需求</w:t>
      </w:r>
      <w:bookmarkEnd w:id="75"/>
    </w:p>
    <w:p>
      <w:pPr>
        <w:pStyle w:val="11"/>
        <w:spacing w:after="0" w:line="520" w:lineRule="exact"/>
        <w:jc w:val="center"/>
        <w:rPr>
          <w:rFonts w:hint="default" w:eastAsia="宋体"/>
          <w:sz w:val="28"/>
          <w:szCs w:val="28"/>
          <w:lang w:val="en-US" w:eastAsia="zh-CN"/>
        </w:rPr>
      </w:pPr>
      <w:r>
        <w:rPr>
          <w:rFonts w:hint="eastAsia" w:ascii="宋体" w:hAnsi="宋体"/>
          <w:sz w:val="24"/>
          <w:szCs w:val="24"/>
          <w:lang w:val="en-US" w:eastAsia="zh-CN"/>
        </w:rPr>
        <w:t>详见工程量清单（附件）</w:t>
      </w:r>
    </w:p>
    <w:p>
      <w:pPr>
        <w:rPr>
          <w:rFonts w:ascii="宋体" w:hAnsi="宋体" w:cs="宋体"/>
          <w:sz w:val="28"/>
          <w:szCs w:val="28"/>
        </w:rPr>
      </w:pPr>
      <w:r>
        <w:rPr>
          <w:rFonts w:hint="eastAsia" w:ascii="宋体" w:hAnsi="宋体" w:cs="宋体"/>
          <w:sz w:val="28"/>
          <w:szCs w:val="28"/>
        </w:rPr>
        <w:br w:type="page"/>
      </w:r>
    </w:p>
    <w:p>
      <w:pPr>
        <w:pStyle w:val="4"/>
        <w:spacing w:before="0" w:after="0" w:line="560" w:lineRule="exact"/>
        <w:jc w:val="center"/>
        <w:rPr>
          <w:rFonts w:ascii="宋体" w:hAnsi="宋体" w:eastAsia="宋体" w:cs="宋体"/>
          <w:sz w:val="28"/>
          <w:szCs w:val="28"/>
        </w:rPr>
      </w:pPr>
      <w:bookmarkStart w:id="77" w:name="_Toc12600"/>
      <w:r>
        <w:rPr>
          <w:rFonts w:hint="eastAsia" w:ascii="宋体" w:hAnsi="宋体" w:eastAsia="宋体" w:cs="宋体"/>
          <w:sz w:val="28"/>
          <w:szCs w:val="28"/>
        </w:rPr>
        <w:t>四、响应文件格式</w:t>
      </w:r>
      <w:bookmarkEnd w:id="77"/>
    </w:p>
    <w:p>
      <w:pPr>
        <w:spacing w:line="500" w:lineRule="exact"/>
        <w:jc w:val="center"/>
        <w:rPr>
          <w:rFonts w:ascii="宋体" w:hAnsi="宋体"/>
          <w:b/>
          <w:sz w:val="32"/>
        </w:rPr>
      </w:pPr>
    </w:p>
    <w:p>
      <w:pPr>
        <w:spacing w:line="500" w:lineRule="exact"/>
        <w:jc w:val="center"/>
        <w:rPr>
          <w:rFonts w:ascii="宋体" w:hAnsi="宋体"/>
          <w:b/>
          <w:sz w:val="32"/>
        </w:rPr>
      </w:pPr>
      <w:r>
        <w:rPr>
          <w:rFonts w:hint="eastAsia" w:ascii="宋体" w:hAnsi="宋体"/>
          <w:b/>
          <w:sz w:val="32"/>
          <w:u w:val="single"/>
        </w:rPr>
        <w:t xml:space="preserve">　　　　　　　 </w:t>
      </w:r>
      <w:r>
        <w:rPr>
          <w:rFonts w:hint="eastAsia" w:ascii="宋体" w:hAnsi="宋体"/>
          <w:b/>
          <w:sz w:val="32"/>
        </w:rPr>
        <w:t>项目</w:t>
      </w:r>
    </w:p>
    <w:p>
      <w:pPr>
        <w:spacing w:line="900" w:lineRule="exact"/>
        <w:rPr>
          <w:rFonts w:ascii="宋体" w:hAnsi="宋体"/>
          <w:b/>
          <w:sz w:val="72"/>
        </w:rPr>
      </w:pPr>
    </w:p>
    <w:p>
      <w:pPr>
        <w:spacing w:line="900" w:lineRule="exact"/>
        <w:jc w:val="center"/>
        <w:rPr>
          <w:rFonts w:ascii="宋体" w:hAnsi="宋体"/>
          <w:b/>
          <w:sz w:val="72"/>
        </w:rPr>
      </w:pPr>
      <w:r>
        <w:rPr>
          <w:rFonts w:hint="eastAsia" w:ascii="宋体" w:hAnsi="宋体"/>
          <w:b/>
          <w:sz w:val="72"/>
        </w:rPr>
        <w:t>响</w:t>
      </w:r>
    </w:p>
    <w:p>
      <w:pPr>
        <w:spacing w:line="900" w:lineRule="exact"/>
        <w:jc w:val="center"/>
        <w:rPr>
          <w:rFonts w:ascii="宋体" w:hAnsi="宋体"/>
          <w:b/>
          <w:sz w:val="72"/>
        </w:rPr>
      </w:pPr>
    </w:p>
    <w:p>
      <w:pPr>
        <w:spacing w:line="900" w:lineRule="exact"/>
        <w:jc w:val="center"/>
        <w:rPr>
          <w:rFonts w:ascii="宋体" w:hAnsi="宋体"/>
          <w:b/>
          <w:sz w:val="72"/>
        </w:rPr>
      </w:pPr>
      <w:r>
        <w:rPr>
          <w:rFonts w:hint="eastAsia" w:ascii="宋体" w:hAnsi="宋体"/>
          <w:b/>
          <w:sz w:val="72"/>
        </w:rPr>
        <w:t>应</w:t>
      </w:r>
    </w:p>
    <w:p>
      <w:pPr>
        <w:spacing w:line="900" w:lineRule="exact"/>
        <w:jc w:val="center"/>
        <w:rPr>
          <w:rFonts w:ascii="宋体" w:hAnsi="宋体"/>
          <w:b/>
          <w:sz w:val="72"/>
        </w:rPr>
      </w:pPr>
    </w:p>
    <w:p>
      <w:pPr>
        <w:spacing w:line="900" w:lineRule="exact"/>
        <w:jc w:val="center"/>
        <w:rPr>
          <w:rFonts w:ascii="宋体" w:hAnsi="宋体"/>
          <w:b/>
          <w:sz w:val="72"/>
        </w:rPr>
      </w:pPr>
      <w:r>
        <w:rPr>
          <w:rFonts w:hint="eastAsia" w:ascii="宋体" w:hAnsi="宋体"/>
          <w:b/>
          <w:sz w:val="72"/>
        </w:rPr>
        <w:t>文</w:t>
      </w:r>
    </w:p>
    <w:p>
      <w:pPr>
        <w:spacing w:line="900" w:lineRule="exact"/>
        <w:jc w:val="center"/>
        <w:rPr>
          <w:rFonts w:ascii="宋体" w:hAnsi="宋体"/>
          <w:b/>
          <w:sz w:val="72"/>
        </w:rPr>
      </w:pPr>
    </w:p>
    <w:p>
      <w:pPr>
        <w:jc w:val="center"/>
        <w:rPr>
          <w:rFonts w:ascii="宋体" w:hAnsi="宋体"/>
          <w:b/>
          <w:sz w:val="72"/>
        </w:rPr>
      </w:pPr>
      <w:r>
        <w:rPr>
          <w:rFonts w:hint="eastAsia" w:ascii="宋体" w:hAnsi="宋体"/>
          <w:b/>
          <w:sz w:val="72"/>
        </w:rPr>
        <w:t>件</w:t>
      </w:r>
    </w:p>
    <w:p>
      <w:pPr>
        <w:spacing w:after="156" w:afterLines="50"/>
        <w:jc w:val="center"/>
        <w:rPr>
          <w:rFonts w:ascii="宋体" w:hAnsi="宋体"/>
          <w:b/>
          <w:sz w:val="72"/>
        </w:rPr>
      </w:pPr>
    </w:p>
    <w:p>
      <w:pPr>
        <w:spacing w:after="156" w:afterLines="50" w:line="500" w:lineRule="exact"/>
        <w:jc w:val="center"/>
        <w:rPr>
          <w:rFonts w:ascii="宋体" w:hAnsi="宋体"/>
          <w:b/>
          <w:sz w:val="30"/>
          <w:szCs w:val="30"/>
        </w:rPr>
      </w:pPr>
      <w:r>
        <w:rPr>
          <w:rFonts w:hint="eastAsia" w:ascii="宋体" w:hAnsi="宋体"/>
          <w:b/>
          <w:sz w:val="30"/>
          <w:szCs w:val="30"/>
        </w:rPr>
        <w:t>第</w:t>
      </w:r>
      <w:r>
        <w:rPr>
          <w:rFonts w:hint="eastAsia" w:ascii="宋体" w:hAnsi="宋体"/>
          <w:b/>
          <w:sz w:val="30"/>
          <w:szCs w:val="30"/>
          <w:u w:val="single"/>
        </w:rPr>
        <w:t xml:space="preserve">   </w:t>
      </w:r>
      <w:r>
        <w:rPr>
          <w:rFonts w:hint="eastAsia" w:ascii="宋体" w:hAnsi="宋体"/>
          <w:b/>
          <w:sz w:val="30"/>
          <w:szCs w:val="30"/>
        </w:rPr>
        <w:t>包</w:t>
      </w:r>
    </w:p>
    <w:p>
      <w:pPr>
        <w:spacing w:after="156" w:afterLines="50" w:line="500" w:lineRule="exact"/>
        <w:jc w:val="center"/>
        <w:rPr>
          <w:rFonts w:ascii="宋体" w:hAnsi="宋体"/>
          <w:b/>
          <w:sz w:val="72"/>
        </w:rPr>
      </w:pPr>
    </w:p>
    <w:p>
      <w:pPr>
        <w:spacing w:after="156" w:afterLines="50" w:line="500" w:lineRule="exact"/>
        <w:ind w:firstLine="2570" w:firstLineChars="800"/>
        <w:rPr>
          <w:rFonts w:ascii="宋体" w:hAnsi="宋体"/>
          <w:b/>
          <w:sz w:val="32"/>
          <w:u w:val="single"/>
        </w:rPr>
      </w:pPr>
      <w:r>
        <w:rPr>
          <w:rFonts w:hint="eastAsia" w:ascii="宋体" w:hAnsi="宋体"/>
          <w:b/>
          <w:sz w:val="32"/>
        </w:rPr>
        <w:t>供 应 商：</w:t>
      </w:r>
    </w:p>
    <w:p>
      <w:pPr>
        <w:spacing w:after="156" w:afterLines="50" w:line="500" w:lineRule="exact"/>
        <w:ind w:firstLine="3373" w:firstLineChars="1050"/>
        <w:rPr>
          <w:rFonts w:ascii="宋体" w:hAnsi="宋体"/>
          <w:b/>
          <w:sz w:val="32"/>
        </w:rPr>
      </w:pPr>
      <w:r>
        <w:rPr>
          <w:rFonts w:hint="eastAsia" w:ascii="宋体" w:hAnsi="宋体"/>
          <w:b/>
          <w:sz w:val="32"/>
        </w:rPr>
        <w:t>年  月  日</w:t>
      </w:r>
    </w:p>
    <w:p>
      <w:pPr>
        <w:spacing w:after="156" w:afterLines="50" w:line="500" w:lineRule="exact"/>
        <w:jc w:val="center"/>
        <w:rPr>
          <w:rFonts w:ascii="宋体" w:hAnsi="宋体"/>
          <w:b/>
          <w:sz w:val="32"/>
        </w:rPr>
      </w:pPr>
    </w:p>
    <w:p>
      <w:pPr>
        <w:spacing w:line="360" w:lineRule="auto"/>
        <w:rPr>
          <w:rFonts w:ascii="宋体" w:hAnsi="宋体"/>
          <w:sz w:val="24"/>
          <w:szCs w:val="28"/>
        </w:rPr>
      </w:pPr>
    </w:p>
    <w:bookmarkEnd w:id="76"/>
    <w:p>
      <w:pPr>
        <w:pStyle w:val="4"/>
        <w:spacing w:before="0" w:after="0" w:line="560" w:lineRule="exact"/>
        <w:jc w:val="center"/>
        <w:rPr>
          <w:rFonts w:ascii="宋体" w:hAnsi="宋体" w:eastAsia="宋体" w:cs="宋体"/>
          <w:sz w:val="24"/>
          <w:szCs w:val="24"/>
        </w:rPr>
      </w:pPr>
      <w:bookmarkStart w:id="78" w:name="_Toc3949"/>
      <w:r>
        <w:rPr>
          <w:rFonts w:hint="eastAsia" w:ascii="宋体" w:hAnsi="宋体" w:eastAsia="宋体" w:cs="宋体"/>
          <w:sz w:val="24"/>
          <w:szCs w:val="24"/>
        </w:rPr>
        <w:t>响应文件资料清单</w:t>
      </w:r>
      <w:bookmarkEnd w:id="78"/>
    </w:p>
    <w:tbl>
      <w:tblPr>
        <w:tblStyle w:val="35"/>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0"/>
        <w:gridCol w:w="6038"/>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pPr>
              <w:spacing w:line="400" w:lineRule="exact"/>
              <w:jc w:val="center"/>
              <w:rPr>
                <w:rFonts w:ascii="宋体" w:hAnsi="宋体"/>
                <w:b/>
                <w:sz w:val="24"/>
              </w:rPr>
            </w:pPr>
            <w:r>
              <w:rPr>
                <w:rFonts w:hint="eastAsia" w:ascii="宋体" w:hAnsi="宋体"/>
                <w:b/>
                <w:sz w:val="24"/>
              </w:rPr>
              <w:t>序号</w:t>
            </w:r>
          </w:p>
        </w:tc>
        <w:tc>
          <w:tcPr>
            <w:tcW w:w="6038" w:type="dxa"/>
            <w:vAlign w:val="center"/>
          </w:tcPr>
          <w:p>
            <w:pPr>
              <w:spacing w:line="400" w:lineRule="exact"/>
              <w:jc w:val="center"/>
              <w:rPr>
                <w:rFonts w:ascii="宋体" w:hAnsi="宋体"/>
                <w:b/>
                <w:sz w:val="24"/>
              </w:rPr>
            </w:pPr>
            <w:r>
              <w:rPr>
                <w:rFonts w:hint="eastAsia" w:ascii="宋体" w:hAnsi="宋体"/>
                <w:b/>
                <w:sz w:val="24"/>
              </w:rPr>
              <w:t>资料名称</w:t>
            </w:r>
          </w:p>
        </w:tc>
        <w:tc>
          <w:tcPr>
            <w:tcW w:w="1417" w:type="dxa"/>
            <w:vAlign w:val="center"/>
          </w:tcPr>
          <w:p>
            <w:pPr>
              <w:spacing w:line="400" w:lineRule="exact"/>
              <w:jc w:val="center"/>
              <w:rPr>
                <w:rFonts w:ascii="宋体" w:hAnsi="宋体"/>
                <w:b/>
                <w:sz w:val="24"/>
              </w:rPr>
            </w:pPr>
            <w:r>
              <w:rPr>
                <w:rFonts w:hint="eastAsia" w:ascii="宋体" w:hAnsi="宋体"/>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pPr>
              <w:jc w:val="center"/>
              <w:rPr>
                <w:rFonts w:ascii="Tahoma" w:hAnsi="Tahoma"/>
                <w:sz w:val="24"/>
              </w:rPr>
            </w:pPr>
            <w:r>
              <w:rPr>
                <w:rFonts w:hint="eastAsia" w:ascii="Tahoma" w:hAnsi="Tahoma"/>
                <w:sz w:val="24"/>
              </w:rPr>
              <w:t>一</w:t>
            </w:r>
          </w:p>
        </w:tc>
        <w:tc>
          <w:tcPr>
            <w:tcW w:w="6038" w:type="dxa"/>
            <w:vAlign w:val="center"/>
          </w:tcPr>
          <w:p>
            <w:pPr>
              <w:spacing w:line="360" w:lineRule="auto"/>
              <w:rPr>
                <w:rFonts w:ascii="Tahoma" w:hAnsi="Tahoma"/>
                <w:sz w:val="24"/>
              </w:rPr>
            </w:pPr>
            <w:r>
              <w:rPr>
                <w:rFonts w:hint="eastAsia" w:ascii="宋体" w:hAnsi="宋体"/>
                <w:sz w:val="24"/>
                <w:szCs w:val="24"/>
              </w:rPr>
              <w:t>报价单、已标价工程量清单</w:t>
            </w:r>
          </w:p>
        </w:tc>
        <w:tc>
          <w:tcPr>
            <w:tcW w:w="1417" w:type="dxa"/>
            <w:vAlign w:val="center"/>
          </w:tcPr>
          <w:p>
            <w:pPr>
              <w:spacing w:line="360" w:lineRule="auto"/>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pPr>
              <w:jc w:val="center"/>
              <w:rPr>
                <w:rFonts w:ascii="Tahoma" w:hAnsi="Tahoma"/>
                <w:sz w:val="24"/>
              </w:rPr>
            </w:pPr>
            <w:r>
              <w:rPr>
                <w:rFonts w:hint="eastAsia" w:ascii="Tahoma" w:hAnsi="Tahoma"/>
                <w:sz w:val="24"/>
              </w:rPr>
              <w:t>二</w:t>
            </w:r>
          </w:p>
        </w:tc>
        <w:tc>
          <w:tcPr>
            <w:tcW w:w="6038" w:type="dxa"/>
            <w:vAlign w:val="center"/>
          </w:tcPr>
          <w:p>
            <w:pPr>
              <w:spacing w:line="360" w:lineRule="auto"/>
              <w:rPr>
                <w:rFonts w:ascii="Tahoma" w:hAnsi="Tahoma"/>
                <w:sz w:val="24"/>
              </w:rPr>
            </w:pPr>
            <w:r>
              <w:rPr>
                <w:rFonts w:hint="eastAsia" w:ascii="Tahoma" w:hAnsi="Tahoma"/>
                <w:sz w:val="24"/>
              </w:rPr>
              <w:t>供应商基本信息</w:t>
            </w:r>
          </w:p>
        </w:tc>
        <w:tc>
          <w:tcPr>
            <w:tcW w:w="1417" w:type="dxa"/>
            <w:vAlign w:val="center"/>
          </w:tcPr>
          <w:p>
            <w:pPr>
              <w:spacing w:line="360" w:lineRule="auto"/>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pPr>
              <w:jc w:val="center"/>
              <w:rPr>
                <w:rFonts w:ascii="Tahoma" w:hAnsi="Tahoma"/>
                <w:sz w:val="24"/>
              </w:rPr>
            </w:pPr>
            <w:r>
              <w:rPr>
                <w:rFonts w:hint="eastAsia" w:ascii="Tahoma" w:hAnsi="Tahoma"/>
                <w:sz w:val="24"/>
              </w:rPr>
              <w:t>三</w:t>
            </w:r>
          </w:p>
        </w:tc>
        <w:tc>
          <w:tcPr>
            <w:tcW w:w="6038" w:type="dxa"/>
            <w:vAlign w:val="center"/>
          </w:tcPr>
          <w:p>
            <w:pPr>
              <w:pStyle w:val="73"/>
            </w:pPr>
            <w:r>
              <w:rPr>
                <w:rFonts w:hint="eastAsia" w:ascii="宋体" w:hAnsi="宋体"/>
                <w:szCs w:val="24"/>
              </w:rPr>
              <w:t>谈判授权书</w:t>
            </w:r>
          </w:p>
        </w:tc>
        <w:tc>
          <w:tcPr>
            <w:tcW w:w="1417" w:type="dxa"/>
            <w:vAlign w:val="center"/>
          </w:tcPr>
          <w:p>
            <w:pPr>
              <w:spacing w:line="360" w:lineRule="auto"/>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pPr>
              <w:jc w:val="center"/>
              <w:rPr>
                <w:rFonts w:ascii="Tahoma" w:hAnsi="Tahoma"/>
                <w:sz w:val="24"/>
              </w:rPr>
            </w:pPr>
            <w:r>
              <w:rPr>
                <w:rFonts w:hint="eastAsia" w:ascii="Tahoma" w:hAnsi="Tahoma"/>
                <w:sz w:val="24"/>
              </w:rPr>
              <w:t>四</w:t>
            </w:r>
          </w:p>
        </w:tc>
        <w:tc>
          <w:tcPr>
            <w:tcW w:w="6038" w:type="dxa"/>
            <w:vAlign w:val="center"/>
          </w:tcPr>
          <w:p>
            <w:pPr>
              <w:pStyle w:val="73"/>
            </w:pPr>
            <w:r>
              <w:rPr>
                <w:rFonts w:hint="eastAsia" w:ascii="宋体" w:hAnsi="宋体"/>
                <w:szCs w:val="24"/>
              </w:rPr>
              <w:t>谈判响应函</w:t>
            </w:r>
          </w:p>
        </w:tc>
        <w:tc>
          <w:tcPr>
            <w:tcW w:w="1417" w:type="dxa"/>
            <w:vAlign w:val="center"/>
          </w:tcPr>
          <w:p>
            <w:pPr>
              <w:spacing w:line="360" w:lineRule="auto"/>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pPr>
              <w:jc w:val="center"/>
              <w:rPr>
                <w:rFonts w:ascii="Tahoma" w:hAnsi="Tahoma"/>
                <w:sz w:val="24"/>
              </w:rPr>
            </w:pPr>
            <w:r>
              <w:rPr>
                <w:rFonts w:hint="eastAsia" w:ascii="Tahoma" w:hAnsi="Tahoma"/>
                <w:sz w:val="24"/>
              </w:rPr>
              <w:t>五</w:t>
            </w:r>
          </w:p>
        </w:tc>
        <w:tc>
          <w:tcPr>
            <w:tcW w:w="6038" w:type="dxa"/>
            <w:vAlign w:val="center"/>
          </w:tcPr>
          <w:p>
            <w:pPr>
              <w:rPr>
                <w:rFonts w:ascii="宋体" w:hAnsi="宋体" w:cs="宋体"/>
                <w:sz w:val="24"/>
              </w:rPr>
            </w:pPr>
            <w:r>
              <w:rPr>
                <w:rFonts w:hint="eastAsia" w:ascii="宋体" w:hAnsi="宋体" w:cs="宋体"/>
                <w:sz w:val="24"/>
                <w:szCs w:val="24"/>
              </w:rPr>
              <w:t>无重大违法记录声明函、无不良信用记录承诺函</w:t>
            </w:r>
          </w:p>
        </w:tc>
        <w:tc>
          <w:tcPr>
            <w:tcW w:w="1417" w:type="dxa"/>
            <w:vAlign w:val="center"/>
          </w:tcPr>
          <w:p>
            <w:pPr>
              <w:spacing w:line="360" w:lineRule="auto"/>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050" w:type="dxa"/>
            <w:vAlign w:val="center"/>
          </w:tcPr>
          <w:p>
            <w:pPr>
              <w:jc w:val="center"/>
              <w:rPr>
                <w:rFonts w:ascii="Tahoma" w:hAnsi="Tahoma"/>
                <w:sz w:val="24"/>
              </w:rPr>
            </w:pPr>
            <w:r>
              <w:rPr>
                <w:rFonts w:hint="eastAsia" w:ascii="Tahoma" w:hAnsi="Tahoma"/>
                <w:sz w:val="24"/>
              </w:rPr>
              <w:t>六</w:t>
            </w:r>
          </w:p>
        </w:tc>
        <w:tc>
          <w:tcPr>
            <w:tcW w:w="6038" w:type="dxa"/>
            <w:vAlign w:val="center"/>
          </w:tcPr>
          <w:p>
            <w:pPr>
              <w:rPr>
                <w:rFonts w:ascii="宋体" w:hAnsi="宋体" w:cs="宋体"/>
                <w:sz w:val="24"/>
              </w:rPr>
            </w:pPr>
            <w:r>
              <w:rPr>
                <w:rFonts w:hint="eastAsia" w:ascii="宋体" w:hAnsi="宋体" w:cs="宋体"/>
                <w:sz w:val="24"/>
                <w:szCs w:val="24"/>
              </w:rPr>
              <w:t>响应情况表</w:t>
            </w:r>
          </w:p>
        </w:tc>
        <w:tc>
          <w:tcPr>
            <w:tcW w:w="1417" w:type="dxa"/>
            <w:vAlign w:val="center"/>
          </w:tcPr>
          <w:p>
            <w:pPr>
              <w:spacing w:line="360" w:lineRule="auto"/>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050" w:type="dxa"/>
            <w:vAlign w:val="center"/>
          </w:tcPr>
          <w:p>
            <w:pPr>
              <w:jc w:val="center"/>
              <w:rPr>
                <w:rFonts w:ascii="Tahoma" w:hAnsi="Tahoma"/>
                <w:sz w:val="24"/>
              </w:rPr>
            </w:pPr>
            <w:r>
              <w:rPr>
                <w:rFonts w:hint="eastAsia" w:ascii="Tahoma" w:hAnsi="Tahoma"/>
                <w:sz w:val="24"/>
              </w:rPr>
              <w:t>七</w:t>
            </w:r>
          </w:p>
        </w:tc>
        <w:tc>
          <w:tcPr>
            <w:tcW w:w="6038" w:type="dxa"/>
            <w:vAlign w:val="center"/>
          </w:tcPr>
          <w:p>
            <w:pPr>
              <w:rPr>
                <w:rFonts w:ascii="宋体" w:hAnsi="宋体" w:cs="宋体"/>
                <w:sz w:val="24"/>
              </w:rPr>
            </w:pPr>
            <w:r>
              <w:rPr>
                <w:rFonts w:hint="eastAsia" w:ascii="宋体" w:hAnsi="宋体" w:cs="宋体"/>
                <w:sz w:val="24"/>
                <w:szCs w:val="24"/>
              </w:rPr>
              <w:t>承诺函</w:t>
            </w:r>
          </w:p>
        </w:tc>
        <w:tc>
          <w:tcPr>
            <w:tcW w:w="1417" w:type="dxa"/>
            <w:vAlign w:val="center"/>
          </w:tcPr>
          <w:p>
            <w:pPr>
              <w:spacing w:line="360" w:lineRule="auto"/>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050" w:type="dxa"/>
            <w:vAlign w:val="center"/>
          </w:tcPr>
          <w:p>
            <w:pPr>
              <w:jc w:val="center"/>
              <w:rPr>
                <w:rFonts w:ascii="Tahoma" w:hAnsi="Tahoma"/>
                <w:sz w:val="24"/>
              </w:rPr>
            </w:pPr>
            <w:r>
              <w:rPr>
                <w:rFonts w:hint="eastAsia" w:ascii="Tahoma" w:hAnsi="Tahoma"/>
                <w:sz w:val="24"/>
              </w:rPr>
              <w:t>八</w:t>
            </w:r>
          </w:p>
        </w:tc>
        <w:tc>
          <w:tcPr>
            <w:tcW w:w="6038" w:type="dxa"/>
            <w:vAlign w:val="center"/>
          </w:tcPr>
          <w:p>
            <w:pPr>
              <w:spacing w:line="480" w:lineRule="exact"/>
              <w:rPr>
                <w:rFonts w:ascii="宋体" w:hAnsi="宋体" w:cs="宋体"/>
                <w:sz w:val="24"/>
              </w:rPr>
            </w:pPr>
            <w:r>
              <w:rPr>
                <w:rFonts w:hint="eastAsia" w:ascii="宋体" w:hAnsi="宋体" w:cs="宋体"/>
                <w:sz w:val="24"/>
                <w:szCs w:val="24"/>
              </w:rPr>
              <w:t>谈判文件要求和供应商认为需要提供的其它说明和资料</w:t>
            </w:r>
          </w:p>
        </w:tc>
        <w:tc>
          <w:tcPr>
            <w:tcW w:w="1417" w:type="dxa"/>
            <w:vAlign w:val="center"/>
          </w:tcPr>
          <w:p>
            <w:pPr>
              <w:spacing w:line="360" w:lineRule="auto"/>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050" w:type="dxa"/>
            <w:vAlign w:val="center"/>
          </w:tcPr>
          <w:p>
            <w:pPr>
              <w:jc w:val="center"/>
              <w:rPr>
                <w:rFonts w:ascii="Tahoma" w:hAnsi="Tahoma"/>
                <w:sz w:val="24"/>
              </w:rPr>
            </w:pPr>
            <w:r>
              <w:rPr>
                <w:rFonts w:hint="eastAsia" w:ascii="Tahoma" w:hAnsi="Tahoma"/>
                <w:sz w:val="24"/>
              </w:rPr>
              <w:t>九</w:t>
            </w:r>
          </w:p>
        </w:tc>
        <w:tc>
          <w:tcPr>
            <w:tcW w:w="6038" w:type="dxa"/>
            <w:vAlign w:val="center"/>
          </w:tcPr>
          <w:p>
            <w:pPr>
              <w:rPr>
                <w:rFonts w:hint="eastAsia" w:ascii="宋体" w:hAnsi="宋体" w:eastAsia="宋体" w:cs="宋体"/>
                <w:sz w:val="24"/>
                <w:lang w:val="en-US" w:eastAsia="zh-CN"/>
              </w:rPr>
            </w:pPr>
            <w:r>
              <w:rPr>
                <w:rFonts w:hint="eastAsia" w:ascii="宋体" w:hAnsi="宋体" w:cs="宋体"/>
                <w:sz w:val="24"/>
                <w:szCs w:val="24"/>
              </w:rPr>
              <w:t>最终报价</w:t>
            </w:r>
            <w:r>
              <w:rPr>
                <w:rFonts w:hint="eastAsia" w:ascii="宋体" w:hAnsi="宋体" w:cs="宋体"/>
                <w:sz w:val="24"/>
                <w:szCs w:val="24"/>
                <w:lang w:val="en-US" w:eastAsia="zh-CN"/>
              </w:rPr>
              <w:t>书</w:t>
            </w:r>
          </w:p>
        </w:tc>
        <w:tc>
          <w:tcPr>
            <w:tcW w:w="1417" w:type="dxa"/>
            <w:vAlign w:val="center"/>
          </w:tcPr>
          <w:p>
            <w:pPr>
              <w:spacing w:line="360" w:lineRule="auto"/>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050" w:type="dxa"/>
            <w:vAlign w:val="center"/>
          </w:tcPr>
          <w:p>
            <w:pPr>
              <w:jc w:val="center"/>
              <w:rPr>
                <w:rFonts w:ascii="Tahoma" w:hAnsi="Tahoma"/>
                <w:sz w:val="24"/>
              </w:rPr>
            </w:pPr>
          </w:p>
        </w:tc>
        <w:tc>
          <w:tcPr>
            <w:tcW w:w="6038" w:type="dxa"/>
            <w:vAlign w:val="center"/>
          </w:tcPr>
          <w:p>
            <w:pPr>
              <w:rPr>
                <w:rFonts w:ascii="宋体" w:hAnsi="宋体" w:cs="宋体"/>
                <w:sz w:val="24"/>
                <w:szCs w:val="24"/>
              </w:rPr>
            </w:pPr>
          </w:p>
        </w:tc>
        <w:tc>
          <w:tcPr>
            <w:tcW w:w="1417" w:type="dxa"/>
            <w:vAlign w:val="center"/>
          </w:tcPr>
          <w:p>
            <w:pPr>
              <w:spacing w:line="360" w:lineRule="auto"/>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050" w:type="dxa"/>
            <w:vAlign w:val="center"/>
          </w:tcPr>
          <w:p>
            <w:pPr>
              <w:jc w:val="center"/>
              <w:rPr>
                <w:rFonts w:ascii="Tahoma" w:hAnsi="Tahoma"/>
                <w:sz w:val="24"/>
              </w:rPr>
            </w:pPr>
          </w:p>
        </w:tc>
        <w:tc>
          <w:tcPr>
            <w:tcW w:w="6038" w:type="dxa"/>
            <w:vAlign w:val="center"/>
          </w:tcPr>
          <w:p>
            <w:pPr>
              <w:rPr>
                <w:rFonts w:ascii="宋体" w:hAnsi="宋体" w:cs="宋体"/>
                <w:sz w:val="24"/>
                <w:szCs w:val="24"/>
              </w:rPr>
            </w:pPr>
          </w:p>
        </w:tc>
        <w:tc>
          <w:tcPr>
            <w:tcW w:w="1417" w:type="dxa"/>
            <w:vAlign w:val="center"/>
          </w:tcPr>
          <w:p>
            <w:pPr>
              <w:spacing w:line="360" w:lineRule="auto"/>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050" w:type="dxa"/>
            <w:vAlign w:val="center"/>
          </w:tcPr>
          <w:p>
            <w:pPr>
              <w:jc w:val="center"/>
              <w:rPr>
                <w:rFonts w:ascii="Tahoma" w:hAnsi="Tahoma"/>
                <w:sz w:val="24"/>
              </w:rPr>
            </w:pPr>
          </w:p>
        </w:tc>
        <w:tc>
          <w:tcPr>
            <w:tcW w:w="6038" w:type="dxa"/>
            <w:vAlign w:val="center"/>
          </w:tcPr>
          <w:p>
            <w:pPr>
              <w:rPr>
                <w:sz w:val="24"/>
              </w:rPr>
            </w:pPr>
          </w:p>
        </w:tc>
        <w:tc>
          <w:tcPr>
            <w:tcW w:w="1417" w:type="dxa"/>
            <w:vAlign w:val="center"/>
          </w:tcPr>
          <w:p>
            <w:pPr>
              <w:spacing w:line="360" w:lineRule="auto"/>
              <w:rPr>
                <w:rFonts w:ascii="宋体" w:hAnsi="宋体"/>
                <w:b/>
                <w:sz w:val="24"/>
              </w:rPr>
            </w:pPr>
          </w:p>
        </w:tc>
      </w:tr>
    </w:tbl>
    <w:p>
      <w:pPr>
        <w:spacing w:line="360" w:lineRule="auto"/>
        <w:jc w:val="center"/>
        <w:rPr>
          <w:rFonts w:ascii="宋体" w:hAnsi="宋体"/>
          <w:b/>
          <w:sz w:val="24"/>
        </w:rPr>
      </w:pPr>
    </w:p>
    <w:p>
      <w:pPr>
        <w:spacing w:line="360" w:lineRule="auto"/>
        <w:jc w:val="center"/>
        <w:rPr>
          <w:rFonts w:ascii="宋体" w:hAnsi="宋体"/>
          <w:b/>
          <w:sz w:val="24"/>
        </w:rPr>
      </w:pPr>
    </w:p>
    <w:p>
      <w:pPr>
        <w:spacing w:line="360" w:lineRule="auto"/>
        <w:jc w:val="center"/>
        <w:rPr>
          <w:rFonts w:ascii="宋体" w:hAnsi="宋体"/>
          <w:b/>
          <w:sz w:val="24"/>
        </w:rPr>
      </w:pPr>
    </w:p>
    <w:p>
      <w:pPr>
        <w:rPr>
          <w:rFonts w:ascii="宋体" w:hAnsi="宋体" w:cs="宋体"/>
          <w:sz w:val="24"/>
          <w:szCs w:val="24"/>
        </w:rPr>
      </w:pPr>
      <w:r>
        <w:rPr>
          <w:rFonts w:hint="eastAsia" w:ascii="宋体" w:hAnsi="宋体" w:cs="宋体"/>
          <w:sz w:val="24"/>
          <w:szCs w:val="24"/>
        </w:rPr>
        <w:br w:type="page"/>
      </w:r>
    </w:p>
    <w:p>
      <w:pPr>
        <w:pStyle w:val="4"/>
        <w:spacing w:before="0" w:after="0" w:line="560" w:lineRule="exact"/>
        <w:rPr>
          <w:rFonts w:ascii="宋体" w:hAnsi="宋体" w:eastAsia="宋体" w:cs="宋体"/>
          <w:sz w:val="24"/>
          <w:szCs w:val="24"/>
        </w:rPr>
      </w:pPr>
      <w:bookmarkStart w:id="79" w:name="_Toc970"/>
      <w:r>
        <w:rPr>
          <w:rFonts w:hint="eastAsia" w:ascii="宋体" w:hAnsi="宋体" w:eastAsia="宋体" w:cs="宋体"/>
          <w:sz w:val="24"/>
          <w:szCs w:val="24"/>
        </w:rPr>
        <w:t>附件一</w:t>
      </w:r>
      <w:bookmarkEnd w:id="79"/>
    </w:p>
    <w:p>
      <w:pPr>
        <w:pStyle w:val="4"/>
        <w:spacing w:before="0" w:after="0" w:line="560" w:lineRule="exact"/>
        <w:ind w:firstLine="482" w:firstLineChars="200"/>
        <w:jc w:val="center"/>
        <w:rPr>
          <w:rFonts w:ascii="宋体" w:hAnsi="宋体" w:eastAsia="宋体" w:cs="宋体"/>
          <w:sz w:val="24"/>
          <w:szCs w:val="24"/>
        </w:rPr>
      </w:pPr>
      <w:bookmarkStart w:id="80" w:name="_Toc5601"/>
      <w:bookmarkStart w:id="81" w:name="_Toc10816"/>
      <w:bookmarkStart w:id="82" w:name="_Toc6891"/>
      <w:r>
        <w:rPr>
          <w:rFonts w:hint="eastAsia" w:ascii="宋体" w:hAnsi="宋体" w:eastAsia="宋体" w:cs="宋体"/>
          <w:sz w:val="24"/>
          <w:szCs w:val="24"/>
        </w:rPr>
        <w:t>1、报价单</w:t>
      </w:r>
      <w:bookmarkEnd w:id="80"/>
      <w:bookmarkEnd w:id="81"/>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1"/>
        <w:gridCol w:w="6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2471" w:type="dxa"/>
            <w:tcBorders>
              <w:top w:val="single" w:color="auto" w:sz="4" w:space="0"/>
              <w:bottom w:val="single" w:color="auto" w:sz="4" w:space="0"/>
              <w:right w:val="single" w:color="auto" w:sz="4" w:space="0"/>
            </w:tcBorders>
            <w:vAlign w:val="center"/>
          </w:tcPr>
          <w:p>
            <w:pPr>
              <w:spacing w:line="360" w:lineRule="exact"/>
              <w:jc w:val="center"/>
              <w:rPr>
                <w:rFonts w:ascii="宋体" w:hAnsi="宋体" w:cs="宋体"/>
                <w:b/>
                <w:sz w:val="24"/>
              </w:rPr>
            </w:pPr>
            <w:r>
              <w:rPr>
                <w:rFonts w:hint="eastAsia" w:ascii="宋体" w:hAnsi="宋体" w:cs="宋体"/>
                <w:b/>
                <w:sz w:val="24"/>
              </w:rPr>
              <w:t>项目名称</w:t>
            </w:r>
          </w:p>
        </w:tc>
        <w:tc>
          <w:tcPr>
            <w:tcW w:w="6667" w:type="dxa"/>
            <w:tcBorders>
              <w:top w:val="single" w:color="auto" w:sz="4" w:space="0"/>
              <w:bottom w:val="single" w:color="auto" w:sz="4" w:space="0"/>
              <w:right w:val="single" w:color="auto" w:sz="4" w:space="0"/>
            </w:tcBorders>
            <w:vAlign w:val="center"/>
          </w:tcPr>
          <w:p>
            <w:pPr>
              <w:spacing w:line="360" w:lineRule="exact"/>
              <w:jc w:val="center"/>
              <w:rPr>
                <w:rFonts w:ascii="宋体" w:hAnsi="宋体" w:cs="宋体"/>
                <w:bCs/>
                <w:sz w:val="24"/>
                <w:u w:val="single"/>
              </w:rPr>
            </w:pPr>
            <w:r>
              <w:rPr>
                <w:rFonts w:hint="eastAsia" w:ascii="宋体" w:hAnsi="宋体" w:cs="宋体"/>
                <w:bCs/>
                <w:sz w:val="24"/>
              </w:rPr>
              <w:t>某项目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71" w:type="dxa"/>
            <w:tcBorders>
              <w:top w:val="nil"/>
            </w:tcBorders>
            <w:vAlign w:val="center"/>
          </w:tcPr>
          <w:p>
            <w:pPr>
              <w:spacing w:line="360" w:lineRule="exact"/>
              <w:jc w:val="center"/>
              <w:rPr>
                <w:rFonts w:ascii="宋体" w:hAnsi="宋体" w:cs="宋体"/>
                <w:b/>
                <w:sz w:val="24"/>
              </w:rPr>
            </w:pPr>
            <w:r>
              <w:rPr>
                <w:rFonts w:hint="eastAsia" w:ascii="宋体" w:hAnsi="宋体" w:cs="宋体"/>
                <w:b/>
                <w:sz w:val="24"/>
              </w:rPr>
              <w:t>项目编号</w:t>
            </w:r>
          </w:p>
        </w:tc>
        <w:tc>
          <w:tcPr>
            <w:tcW w:w="6667" w:type="dxa"/>
            <w:tcBorders>
              <w:top w:val="nil"/>
            </w:tcBorders>
            <w:vAlign w:val="center"/>
          </w:tcPr>
          <w:p>
            <w:pPr>
              <w:jc w:val="center"/>
              <w:rPr>
                <w:rFonts w:ascii="宋体" w:hAnsi="宋体" w:cs="宋体"/>
                <w:bCs/>
                <w:sz w:val="24"/>
              </w:rPr>
            </w:pPr>
            <w:r>
              <w:rPr>
                <w:rFonts w:hint="eastAsia" w:ascii="宋体" w:hAnsi="宋体" w:cs="宋体"/>
                <w:bCs/>
                <w:sz w:val="24"/>
              </w:rPr>
              <w:t>某编号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71" w:type="dxa"/>
            <w:tcBorders>
              <w:top w:val="nil"/>
            </w:tcBorders>
            <w:vAlign w:val="center"/>
          </w:tcPr>
          <w:p>
            <w:pPr>
              <w:spacing w:line="360" w:lineRule="exact"/>
              <w:jc w:val="center"/>
              <w:rPr>
                <w:rFonts w:ascii="宋体" w:hAnsi="宋体" w:cs="宋体"/>
                <w:b/>
                <w:sz w:val="24"/>
              </w:rPr>
            </w:pPr>
            <w:r>
              <w:rPr>
                <w:rFonts w:hint="eastAsia" w:ascii="宋体" w:hAnsi="宋体" w:cs="宋体"/>
                <w:b/>
                <w:sz w:val="24"/>
              </w:rPr>
              <w:t>响应供应商全称</w:t>
            </w:r>
          </w:p>
        </w:tc>
        <w:tc>
          <w:tcPr>
            <w:tcW w:w="6667" w:type="dxa"/>
            <w:tcBorders>
              <w:top w:val="nil"/>
            </w:tcBorders>
            <w:vAlign w:val="center"/>
          </w:tcPr>
          <w:p>
            <w:pPr>
              <w:spacing w:line="360" w:lineRule="auto"/>
              <w:rPr>
                <w:rFonts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71" w:type="dxa"/>
            <w:tcBorders>
              <w:top w:val="nil"/>
            </w:tcBorders>
            <w:vAlign w:val="center"/>
          </w:tcPr>
          <w:p>
            <w:pPr>
              <w:spacing w:line="360" w:lineRule="exact"/>
              <w:jc w:val="center"/>
              <w:rPr>
                <w:rFonts w:ascii="宋体" w:hAnsi="宋体" w:cs="宋体"/>
                <w:b/>
                <w:sz w:val="24"/>
              </w:rPr>
            </w:pPr>
            <w:r>
              <w:rPr>
                <w:rFonts w:hint="eastAsia" w:ascii="宋体" w:hAnsi="宋体" w:cs="宋体"/>
                <w:b/>
                <w:sz w:val="24"/>
              </w:rPr>
              <w:t>响应范围</w:t>
            </w:r>
          </w:p>
        </w:tc>
        <w:tc>
          <w:tcPr>
            <w:tcW w:w="6667" w:type="dxa"/>
            <w:tcBorders>
              <w:top w:val="nil"/>
            </w:tcBorders>
            <w:vAlign w:val="center"/>
          </w:tcPr>
          <w:p>
            <w:pPr>
              <w:spacing w:line="360" w:lineRule="exact"/>
              <w:rPr>
                <w:rFonts w:ascii="宋体" w:hAnsi="宋体" w:cs="宋体"/>
                <w:bCs/>
                <w:sz w:val="24"/>
              </w:rPr>
            </w:pPr>
            <w:r>
              <w:rPr>
                <w:rFonts w:hint="eastAsia" w:ascii="宋体" w:hAnsi="宋体" w:cs="宋体"/>
                <w:bCs/>
                <w:sz w:val="24"/>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0" w:hRule="atLeast"/>
          <w:jc w:val="center"/>
        </w:trPr>
        <w:tc>
          <w:tcPr>
            <w:tcW w:w="2471" w:type="dxa"/>
            <w:tcBorders>
              <w:top w:val="nil"/>
            </w:tcBorders>
            <w:vAlign w:val="center"/>
          </w:tcPr>
          <w:p>
            <w:pPr>
              <w:spacing w:line="360" w:lineRule="exact"/>
              <w:jc w:val="center"/>
              <w:rPr>
                <w:rFonts w:ascii="宋体" w:hAnsi="宋体" w:cs="宋体"/>
                <w:b/>
                <w:sz w:val="24"/>
              </w:rPr>
            </w:pPr>
            <w:r>
              <w:rPr>
                <w:rFonts w:hint="eastAsia" w:ascii="宋体" w:hAnsi="宋体" w:cs="宋体"/>
                <w:b/>
                <w:sz w:val="24"/>
              </w:rPr>
              <w:t>响应报价</w:t>
            </w:r>
          </w:p>
        </w:tc>
        <w:tc>
          <w:tcPr>
            <w:tcW w:w="6667" w:type="dxa"/>
            <w:tcBorders>
              <w:top w:val="nil"/>
            </w:tcBorders>
            <w:vAlign w:val="center"/>
          </w:tcPr>
          <w:p>
            <w:pPr>
              <w:spacing w:line="560" w:lineRule="exact"/>
              <w:rPr>
                <w:rFonts w:ascii="Calibri" w:hAnsi="Calibri"/>
                <w:sz w:val="24"/>
                <w:szCs w:val="24"/>
              </w:rPr>
            </w:pPr>
            <w:r>
              <w:rPr>
                <w:rFonts w:hint="eastAsia" w:ascii="宋体" w:hAnsi="宋体" w:cs="宋体"/>
                <w:sz w:val="24"/>
                <w:szCs w:val="24"/>
              </w:rPr>
              <w:t>大写：</w:t>
            </w:r>
            <w:r>
              <w:rPr>
                <w:rFonts w:hint="eastAsia" w:ascii="宋体" w:hAnsi="宋体" w:cs="宋体"/>
                <w:sz w:val="24"/>
                <w:szCs w:val="24"/>
                <w:u w:val="single"/>
              </w:rPr>
              <w:t xml:space="preserve">        </w:t>
            </w:r>
            <w:r>
              <w:rPr>
                <w:rFonts w:hint="eastAsia" w:ascii="宋体" w:hAnsi="宋体" w:cs="宋体"/>
                <w:sz w:val="24"/>
                <w:szCs w:val="24"/>
              </w:rPr>
              <w:t xml:space="preserve"> （精确到小数点后两位，可编辑） </w:t>
            </w:r>
          </w:p>
          <w:p>
            <w:pPr>
              <w:spacing w:line="360" w:lineRule="auto"/>
              <w:ind w:right="-670"/>
              <w:rPr>
                <w:rFonts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8" w:hRule="atLeast"/>
          <w:jc w:val="center"/>
        </w:trPr>
        <w:tc>
          <w:tcPr>
            <w:tcW w:w="2471" w:type="dxa"/>
            <w:tcBorders>
              <w:top w:val="nil"/>
            </w:tcBorders>
            <w:vAlign w:val="center"/>
          </w:tcPr>
          <w:p>
            <w:pPr>
              <w:spacing w:line="360" w:lineRule="auto"/>
              <w:jc w:val="center"/>
              <w:rPr>
                <w:rFonts w:ascii="宋体" w:hAnsi="宋体" w:cs="宋体"/>
                <w:b/>
                <w:sz w:val="24"/>
              </w:rPr>
            </w:pPr>
            <w:r>
              <w:rPr>
                <w:rFonts w:hint="eastAsia" w:ascii="宋体" w:hAnsi="宋体" w:cs="宋体"/>
                <w:b/>
                <w:sz w:val="24"/>
              </w:rPr>
              <w:t>备注</w:t>
            </w:r>
          </w:p>
        </w:tc>
        <w:tc>
          <w:tcPr>
            <w:tcW w:w="6667" w:type="dxa"/>
            <w:tcBorders>
              <w:top w:val="nil"/>
            </w:tcBorders>
            <w:vAlign w:val="center"/>
          </w:tcPr>
          <w:p>
            <w:pPr>
              <w:spacing w:line="360" w:lineRule="auto"/>
              <w:rPr>
                <w:rFonts w:ascii="宋体" w:hAnsi="宋体" w:cs="宋体"/>
                <w:bCs/>
                <w:sz w:val="24"/>
              </w:rPr>
            </w:pPr>
          </w:p>
        </w:tc>
      </w:tr>
    </w:tbl>
    <w:p>
      <w:pPr>
        <w:rPr>
          <w:rFonts w:ascii="宋体" w:hAnsi="宋体" w:cs="宋体"/>
          <w:sz w:val="24"/>
          <w:szCs w:val="24"/>
        </w:rPr>
      </w:pPr>
    </w:p>
    <w:p>
      <w:pPr>
        <w:pStyle w:val="18"/>
        <w:spacing w:line="360" w:lineRule="auto"/>
        <w:rPr>
          <w:rFonts w:ascii="宋体" w:hAnsi="宋体" w:eastAsia="宋体" w:cs="宋体"/>
          <w:b/>
          <w:bCs/>
          <w:sz w:val="24"/>
        </w:rPr>
      </w:pPr>
    </w:p>
    <w:p>
      <w:pPr>
        <w:pStyle w:val="18"/>
        <w:spacing w:line="560" w:lineRule="exact"/>
        <w:ind w:firstLine="482" w:firstLineChars="200"/>
        <w:rPr>
          <w:rFonts w:ascii="宋体" w:hAnsi="宋体" w:eastAsia="宋体" w:cs="宋体"/>
          <w:b/>
          <w:bCs/>
          <w:sz w:val="24"/>
          <w:szCs w:val="28"/>
        </w:rPr>
      </w:pPr>
      <w:r>
        <w:rPr>
          <w:rFonts w:hint="eastAsia" w:ascii="宋体" w:hAnsi="宋体" w:eastAsia="宋体" w:cs="宋体"/>
          <w:b/>
          <w:bCs/>
          <w:sz w:val="24"/>
        </w:rPr>
        <w:t>供应商盖章：</w:t>
      </w:r>
    </w:p>
    <w:p>
      <w:pPr>
        <w:spacing w:line="560" w:lineRule="exact"/>
        <w:ind w:firstLine="482" w:firstLineChars="200"/>
        <w:rPr>
          <w:rFonts w:ascii="宋体" w:hAnsi="宋体"/>
          <w:b/>
          <w:bCs/>
          <w:sz w:val="24"/>
          <w:szCs w:val="28"/>
        </w:rPr>
      </w:pPr>
      <w:r>
        <w:rPr>
          <w:rFonts w:hint="eastAsia" w:ascii="宋体" w:hAnsi="宋体"/>
          <w:b/>
          <w:bCs/>
          <w:sz w:val="24"/>
          <w:szCs w:val="28"/>
        </w:rPr>
        <w:t>日  期：   年   月   日</w:t>
      </w:r>
    </w:p>
    <w:p>
      <w:pPr>
        <w:spacing w:line="360" w:lineRule="auto"/>
        <w:rPr>
          <w:rFonts w:ascii="宋体" w:hAnsi="宋体"/>
          <w:b/>
          <w:sz w:val="24"/>
          <w:szCs w:val="24"/>
        </w:rPr>
      </w:pPr>
    </w:p>
    <w:p>
      <w:pPr>
        <w:pStyle w:val="4"/>
        <w:wordWrap w:val="0"/>
        <w:spacing w:before="0" w:after="0" w:line="520" w:lineRule="exact"/>
        <w:ind w:firstLine="482" w:firstLineChars="200"/>
        <w:rPr>
          <w:rFonts w:ascii="宋体" w:hAnsi="宋体" w:eastAsia="宋体" w:cs="宋体"/>
          <w:sz w:val="24"/>
          <w:szCs w:val="24"/>
        </w:rPr>
      </w:pPr>
    </w:p>
    <w:p>
      <w:pPr>
        <w:rPr>
          <w:rFonts w:ascii="宋体" w:hAnsi="宋体" w:cs="宋体"/>
          <w:sz w:val="24"/>
          <w:szCs w:val="24"/>
        </w:rPr>
      </w:pPr>
    </w:p>
    <w:p>
      <w:pPr>
        <w:pStyle w:val="4"/>
        <w:wordWrap w:val="0"/>
        <w:spacing w:before="0" w:after="0" w:line="520" w:lineRule="exact"/>
        <w:rPr>
          <w:rFonts w:ascii="宋体" w:hAnsi="宋体" w:eastAsia="宋体" w:cs="宋体"/>
          <w:sz w:val="24"/>
          <w:szCs w:val="24"/>
        </w:rPr>
      </w:pPr>
      <w:r>
        <w:rPr>
          <w:rFonts w:hint="eastAsia" w:ascii="宋体" w:hAnsi="宋体" w:eastAsia="宋体" w:cs="宋体"/>
          <w:sz w:val="24"/>
          <w:szCs w:val="24"/>
        </w:rPr>
        <w:t>2、已标价工程量清单</w:t>
      </w:r>
    </w:p>
    <w:p>
      <w:pPr>
        <w:pStyle w:val="33"/>
        <w:spacing w:line="520" w:lineRule="exact"/>
        <w:ind w:firstLine="480" w:firstLineChars="200"/>
        <w:rPr>
          <w:rFonts w:ascii="宋体" w:hAnsi="宋体"/>
          <w:bCs/>
          <w:szCs w:val="24"/>
        </w:rPr>
      </w:pPr>
      <w:r>
        <w:rPr>
          <w:rFonts w:ascii="宋体" w:hAnsi="宋体"/>
          <w:bCs/>
          <w:szCs w:val="24"/>
        </w:rPr>
        <w:t>①</w:t>
      </w:r>
      <w:r>
        <w:rPr>
          <w:rFonts w:hint="eastAsia" w:ascii="宋体" w:hAnsi="宋体"/>
          <w:bCs/>
          <w:szCs w:val="24"/>
        </w:rPr>
        <w:t>格式详见工程量清单，分项报价应与总价一致，总价应与报价单响应报价金额一致；</w:t>
      </w:r>
    </w:p>
    <w:p>
      <w:pPr>
        <w:pStyle w:val="4"/>
        <w:wordWrap w:val="0"/>
        <w:spacing w:before="0" w:after="0" w:line="560" w:lineRule="exact"/>
        <w:rPr>
          <w:rFonts w:ascii="宋体" w:hAnsi="宋体" w:eastAsia="宋体" w:cs="宋体"/>
          <w:sz w:val="24"/>
          <w:szCs w:val="24"/>
        </w:rPr>
      </w:pPr>
      <w:r>
        <w:rPr>
          <w:rFonts w:hint="eastAsia" w:ascii="宋体" w:hAnsi="宋体" w:eastAsia="宋体" w:cs="宋体"/>
          <w:sz w:val="24"/>
          <w:szCs w:val="24"/>
        </w:rPr>
        <w:t>附件二</w:t>
      </w:r>
      <w:bookmarkEnd w:id="82"/>
    </w:p>
    <w:p>
      <w:pPr>
        <w:pStyle w:val="4"/>
        <w:spacing w:before="0" w:after="0" w:line="560" w:lineRule="exact"/>
        <w:jc w:val="center"/>
        <w:rPr>
          <w:rFonts w:ascii="宋体" w:hAnsi="宋体" w:eastAsia="宋体" w:cs="宋体"/>
          <w:sz w:val="24"/>
          <w:szCs w:val="24"/>
        </w:rPr>
      </w:pPr>
      <w:bookmarkStart w:id="83" w:name="_Toc17280"/>
      <w:bookmarkStart w:id="84" w:name="_Toc31020"/>
      <w:r>
        <w:rPr>
          <w:rFonts w:hint="eastAsia" w:ascii="宋体" w:hAnsi="宋体" w:eastAsia="宋体" w:cs="宋体"/>
          <w:sz w:val="24"/>
          <w:szCs w:val="24"/>
        </w:rPr>
        <w:t>供应商基本信息</w:t>
      </w:r>
      <w:bookmarkEnd w:id="83"/>
      <w:bookmarkEnd w:id="84"/>
    </w:p>
    <w:p>
      <w:pPr>
        <w:pStyle w:val="33"/>
        <w:spacing w:line="520" w:lineRule="exact"/>
        <w:ind w:firstLine="480" w:firstLineChars="200"/>
        <w:rPr>
          <w:rFonts w:ascii="宋体" w:hAnsi="宋体"/>
          <w:szCs w:val="24"/>
        </w:rPr>
      </w:pPr>
      <w:r>
        <w:rPr>
          <w:rFonts w:hint="eastAsia" w:ascii="宋体" w:hAnsi="宋体"/>
          <w:szCs w:val="24"/>
        </w:rPr>
        <w:t>后附营业执照、资质证书、安全生产许可证、项目经理建造师证书、项目经理安全生产考核合格证书、项目班子社保证明材料等资料原件复印件或打印件。</w:t>
      </w:r>
    </w:p>
    <w:p>
      <w:pPr>
        <w:spacing w:line="360" w:lineRule="auto"/>
        <w:jc w:val="center"/>
      </w:pPr>
    </w:p>
    <w:p>
      <w:pPr>
        <w:pStyle w:val="4"/>
        <w:wordWrap w:val="0"/>
        <w:spacing w:before="0" w:after="0" w:line="560" w:lineRule="exact"/>
        <w:rPr>
          <w:rFonts w:ascii="宋体" w:hAnsi="宋体" w:eastAsia="宋体" w:cs="宋体"/>
          <w:sz w:val="24"/>
          <w:szCs w:val="24"/>
        </w:rPr>
      </w:pPr>
      <w:bookmarkStart w:id="85" w:name="_Toc30812"/>
      <w:r>
        <w:rPr>
          <w:rFonts w:hint="eastAsia" w:ascii="宋体" w:hAnsi="宋体" w:eastAsia="宋体" w:cs="宋体"/>
          <w:sz w:val="24"/>
          <w:szCs w:val="24"/>
        </w:rPr>
        <w:t>附件三</w:t>
      </w:r>
      <w:bookmarkEnd w:id="85"/>
    </w:p>
    <w:p>
      <w:pPr>
        <w:pStyle w:val="4"/>
        <w:spacing w:before="0" w:after="0" w:line="560" w:lineRule="exact"/>
        <w:jc w:val="center"/>
        <w:rPr>
          <w:rFonts w:ascii="宋体" w:hAnsi="宋体" w:eastAsia="宋体" w:cs="宋体"/>
          <w:sz w:val="24"/>
          <w:szCs w:val="24"/>
        </w:rPr>
      </w:pPr>
      <w:bookmarkStart w:id="86" w:name="_Toc10696"/>
      <w:bookmarkStart w:id="87" w:name="_Toc3234"/>
      <w:r>
        <w:rPr>
          <w:rFonts w:hint="eastAsia" w:ascii="宋体" w:hAnsi="宋体" w:eastAsia="宋体" w:cs="宋体"/>
          <w:sz w:val="24"/>
          <w:szCs w:val="24"/>
        </w:rPr>
        <w:t>谈判授权书</w:t>
      </w:r>
      <w:bookmarkEnd w:id="86"/>
      <w:bookmarkEnd w:id="87"/>
    </w:p>
    <w:p>
      <w:pPr>
        <w:rPr>
          <w:rFonts w:ascii="宋体" w:hAnsi="宋体"/>
          <w:sz w:val="24"/>
          <w:szCs w:val="24"/>
        </w:rPr>
      </w:pPr>
    </w:p>
    <w:p>
      <w:pPr>
        <w:spacing w:line="480" w:lineRule="auto"/>
        <w:jc w:val="left"/>
        <w:rPr>
          <w:rFonts w:ascii="宋体" w:hAnsi="宋体"/>
          <w:sz w:val="24"/>
          <w:szCs w:val="24"/>
        </w:rPr>
      </w:pPr>
      <w:r>
        <w:rPr>
          <w:rFonts w:hint="eastAsia" w:ascii="宋体" w:hAnsi="宋体"/>
          <w:sz w:val="24"/>
          <w:szCs w:val="24"/>
        </w:rPr>
        <w:t>致：_________________</w:t>
      </w:r>
    </w:p>
    <w:p>
      <w:pPr>
        <w:spacing w:line="480" w:lineRule="auto"/>
        <w:ind w:firstLine="480" w:firstLineChars="200"/>
        <w:jc w:val="left"/>
        <w:rPr>
          <w:rFonts w:ascii="宋体" w:hAnsi="宋体"/>
          <w:sz w:val="24"/>
          <w:szCs w:val="24"/>
        </w:rPr>
      </w:pPr>
      <w:r>
        <w:rPr>
          <w:rFonts w:hint="eastAsia" w:ascii="宋体" w:hAnsi="宋体"/>
          <w:sz w:val="24"/>
          <w:szCs w:val="24"/>
        </w:rPr>
        <w:t>本授权书声明：</w:t>
      </w:r>
      <w:r>
        <w:rPr>
          <w:rFonts w:hint="eastAsia" w:ascii="宋体" w:hAnsi="宋体"/>
          <w:sz w:val="24"/>
          <w:szCs w:val="24"/>
          <w:u w:val="single"/>
        </w:rPr>
        <w:t xml:space="preserve">                </w:t>
      </w:r>
      <w:r>
        <w:rPr>
          <w:rFonts w:hint="eastAsia" w:ascii="宋体" w:hAnsi="宋体"/>
          <w:sz w:val="24"/>
          <w:szCs w:val="24"/>
        </w:rPr>
        <w:t>（供应商名称）的</w:t>
      </w:r>
      <w:r>
        <w:rPr>
          <w:rFonts w:hint="eastAsia" w:ascii="宋体" w:hAnsi="宋体"/>
          <w:sz w:val="24"/>
          <w:szCs w:val="24"/>
          <w:u w:val="single"/>
        </w:rPr>
        <w:t xml:space="preserve">        </w:t>
      </w:r>
      <w:r>
        <w:rPr>
          <w:rFonts w:hint="eastAsia" w:ascii="宋体" w:hAnsi="宋体"/>
          <w:sz w:val="24"/>
          <w:szCs w:val="24"/>
        </w:rPr>
        <w:t>（法定代表人姓名）授权</w:t>
      </w:r>
      <w:r>
        <w:rPr>
          <w:rFonts w:hint="eastAsia" w:ascii="宋体" w:hAnsi="宋体"/>
          <w:sz w:val="24"/>
          <w:szCs w:val="24"/>
          <w:u w:val="single"/>
        </w:rPr>
        <w:t xml:space="preserve">         </w:t>
      </w:r>
      <w:r>
        <w:rPr>
          <w:rFonts w:hint="eastAsia" w:ascii="宋体" w:hAnsi="宋体"/>
          <w:sz w:val="24"/>
          <w:szCs w:val="24"/>
        </w:rPr>
        <w:t>（被授权人的姓名）为我方就</w:t>
      </w:r>
      <w:r>
        <w:rPr>
          <w:rFonts w:hint="eastAsia" w:ascii="宋体" w:hAnsi="宋体"/>
          <w:sz w:val="24"/>
          <w:szCs w:val="24"/>
          <w:u w:val="single"/>
        </w:rPr>
        <w:t xml:space="preserve">         </w:t>
      </w:r>
      <w:r>
        <w:rPr>
          <w:rFonts w:hint="eastAsia" w:ascii="宋体" w:hAnsi="宋体"/>
          <w:sz w:val="24"/>
          <w:szCs w:val="24"/>
        </w:rPr>
        <w:t>编号</w:t>
      </w:r>
      <w:r>
        <w:rPr>
          <w:rFonts w:hint="eastAsia" w:ascii="宋体" w:hAnsi="宋体"/>
          <w:sz w:val="24"/>
          <w:szCs w:val="24"/>
          <w:u w:val="single"/>
        </w:rPr>
        <w:t xml:space="preserve">                </w:t>
      </w:r>
      <w:r>
        <w:rPr>
          <w:rFonts w:hint="eastAsia" w:ascii="宋体" w:hAnsi="宋体"/>
          <w:sz w:val="24"/>
          <w:szCs w:val="24"/>
        </w:rPr>
        <w:t>项目谈判活动的合法代理人，以我方名义全权处理与该项目谈判、签订合同以及合同执行有关的一切事务。</w:t>
      </w:r>
    </w:p>
    <w:p>
      <w:pPr>
        <w:spacing w:line="480" w:lineRule="auto"/>
        <w:ind w:firstLine="480" w:firstLineChars="200"/>
        <w:jc w:val="left"/>
        <w:rPr>
          <w:rFonts w:ascii="宋体" w:hAnsi="宋体"/>
          <w:sz w:val="24"/>
          <w:szCs w:val="24"/>
        </w:rPr>
      </w:pPr>
      <w:r>
        <w:rPr>
          <w:rFonts w:hint="eastAsia" w:ascii="宋体" w:hAnsi="宋体"/>
          <w:sz w:val="24"/>
          <w:szCs w:val="24"/>
        </w:rPr>
        <w:t>特此声明。</w:t>
      </w:r>
    </w:p>
    <w:p>
      <w:pPr>
        <w:spacing w:line="360" w:lineRule="auto"/>
        <w:jc w:val="left"/>
        <w:rPr>
          <w:rFonts w:ascii="宋体" w:hAnsi="宋体"/>
          <w:sz w:val="24"/>
          <w:szCs w:val="24"/>
        </w:rPr>
      </w:pPr>
    </w:p>
    <w:p>
      <w:pPr>
        <w:spacing w:line="360" w:lineRule="auto"/>
        <w:ind w:firstLine="1084" w:firstLineChars="450"/>
        <w:jc w:val="left"/>
        <w:rPr>
          <w:rFonts w:ascii="宋体" w:hAnsi="宋体"/>
          <w:sz w:val="24"/>
          <w:szCs w:val="24"/>
          <w:u w:val="single"/>
        </w:rPr>
      </w:pPr>
      <w:r>
        <w:rPr>
          <w:rFonts w:hint="eastAsia" w:ascii="宋体" w:hAnsi="宋体"/>
          <w:b/>
          <w:bCs/>
          <w:sz w:val="24"/>
          <w:szCs w:val="24"/>
        </w:rPr>
        <w:t>法定代表人签字：</w:t>
      </w:r>
      <w:r>
        <w:rPr>
          <w:rFonts w:hint="eastAsia" w:ascii="宋体" w:hAnsi="宋体"/>
          <w:sz w:val="24"/>
          <w:szCs w:val="24"/>
          <w:u w:val="single"/>
        </w:rPr>
        <w:t xml:space="preserve">                            </w:t>
      </w:r>
    </w:p>
    <w:p>
      <w:pPr>
        <w:spacing w:line="360" w:lineRule="auto"/>
        <w:jc w:val="left"/>
        <w:rPr>
          <w:rFonts w:ascii="宋体" w:hAnsi="宋体"/>
          <w:sz w:val="24"/>
          <w:szCs w:val="24"/>
          <w:u w:val="single"/>
        </w:rPr>
      </w:pPr>
      <w:r>
        <w:rPr>
          <w:rFonts w:hint="eastAsia" w:ascii="宋体" w:hAnsi="宋体"/>
          <w:sz w:val="24"/>
          <w:szCs w:val="24"/>
        </w:rPr>
        <w:t xml:space="preserve">          职    务：</w:t>
      </w:r>
      <w:r>
        <w:rPr>
          <w:rFonts w:hint="eastAsia" w:ascii="宋体" w:hAnsi="宋体"/>
          <w:sz w:val="24"/>
          <w:szCs w:val="24"/>
          <w:u w:val="single"/>
        </w:rPr>
        <w:t xml:space="preserve">                        </w:t>
      </w:r>
    </w:p>
    <w:p>
      <w:pPr>
        <w:spacing w:line="360" w:lineRule="auto"/>
        <w:jc w:val="left"/>
        <w:rPr>
          <w:rFonts w:ascii="宋体" w:hAnsi="宋体"/>
          <w:sz w:val="24"/>
          <w:szCs w:val="24"/>
          <w:u w:val="single"/>
        </w:rPr>
      </w:pPr>
      <w:r>
        <w:rPr>
          <w:rFonts w:hint="eastAsia" w:ascii="宋体" w:hAnsi="宋体"/>
          <w:sz w:val="24"/>
          <w:szCs w:val="24"/>
        </w:rPr>
        <w:t xml:space="preserve">          联系手机：</w:t>
      </w:r>
      <w:r>
        <w:rPr>
          <w:rFonts w:hint="eastAsia" w:ascii="宋体" w:hAnsi="宋体"/>
          <w:sz w:val="24"/>
          <w:szCs w:val="24"/>
          <w:u w:val="single"/>
        </w:rPr>
        <w:t xml:space="preserve">                        </w:t>
      </w:r>
    </w:p>
    <w:p>
      <w:pPr>
        <w:spacing w:line="360" w:lineRule="auto"/>
        <w:ind w:firstLine="1200" w:firstLineChars="500"/>
        <w:jc w:val="left"/>
        <w:rPr>
          <w:rFonts w:ascii="宋体" w:hAnsi="宋体"/>
          <w:sz w:val="24"/>
          <w:szCs w:val="24"/>
          <w:u w:val="single"/>
        </w:rPr>
      </w:pPr>
      <w:r>
        <w:rPr>
          <w:rFonts w:hint="eastAsia" w:ascii="宋体" w:hAnsi="宋体"/>
          <w:sz w:val="24"/>
          <w:szCs w:val="24"/>
        </w:rPr>
        <w:t>固定电话：</w:t>
      </w:r>
      <w:r>
        <w:rPr>
          <w:rFonts w:hint="eastAsia" w:ascii="宋体" w:hAnsi="宋体"/>
          <w:sz w:val="24"/>
          <w:szCs w:val="24"/>
          <w:u w:val="single"/>
        </w:rPr>
        <w:t xml:space="preserve">                         </w:t>
      </w:r>
    </w:p>
    <w:p>
      <w:pPr>
        <w:spacing w:line="360" w:lineRule="auto"/>
        <w:ind w:firstLine="1084" w:firstLineChars="450"/>
        <w:jc w:val="left"/>
        <w:rPr>
          <w:rFonts w:ascii="宋体" w:hAnsi="宋体"/>
          <w:b/>
          <w:bCs/>
          <w:sz w:val="24"/>
          <w:szCs w:val="24"/>
        </w:rPr>
      </w:pPr>
    </w:p>
    <w:p>
      <w:pPr>
        <w:spacing w:line="360" w:lineRule="auto"/>
        <w:ind w:firstLine="1084" w:firstLineChars="450"/>
        <w:jc w:val="left"/>
        <w:rPr>
          <w:rFonts w:ascii="宋体" w:hAnsi="宋体"/>
          <w:sz w:val="24"/>
          <w:szCs w:val="24"/>
        </w:rPr>
      </w:pPr>
      <w:r>
        <w:rPr>
          <w:rFonts w:hint="eastAsia" w:ascii="宋体" w:hAnsi="宋体"/>
          <w:b/>
          <w:bCs/>
          <w:sz w:val="24"/>
          <w:szCs w:val="24"/>
        </w:rPr>
        <w:t>代理人（被授权人）：</w:t>
      </w:r>
      <w:r>
        <w:rPr>
          <w:rFonts w:hint="eastAsia" w:ascii="宋体" w:hAnsi="宋体"/>
          <w:sz w:val="24"/>
          <w:szCs w:val="24"/>
          <w:u w:val="single"/>
        </w:rPr>
        <w:t xml:space="preserve">                     </w:t>
      </w:r>
    </w:p>
    <w:p>
      <w:pPr>
        <w:spacing w:line="360" w:lineRule="auto"/>
        <w:jc w:val="left"/>
        <w:rPr>
          <w:rFonts w:ascii="宋体" w:hAnsi="宋体"/>
          <w:sz w:val="24"/>
          <w:szCs w:val="24"/>
        </w:rPr>
      </w:pPr>
      <w:r>
        <w:rPr>
          <w:rFonts w:hint="eastAsia" w:ascii="宋体" w:hAnsi="宋体"/>
          <w:sz w:val="24"/>
          <w:szCs w:val="24"/>
        </w:rPr>
        <w:t xml:space="preserve">          职    务：</w:t>
      </w:r>
      <w:r>
        <w:rPr>
          <w:rFonts w:hint="eastAsia" w:ascii="宋体" w:hAnsi="宋体"/>
          <w:sz w:val="24"/>
          <w:szCs w:val="24"/>
          <w:u w:val="single"/>
        </w:rPr>
        <w:t xml:space="preserve">                         </w:t>
      </w:r>
    </w:p>
    <w:p>
      <w:pPr>
        <w:spacing w:line="360" w:lineRule="auto"/>
        <w:jc w:val="left"/>
        <w:rPr>
          <w:rFonts w:ascii="宋体" w:hAnsi="宋体"/>
          <w:sz w:val="24"/>
          <w:szCs w:val="24"/>
          <w:u w:val="single"/>
        </w:rPr>
      </w:pPr>
      <w:r>
        <w:rPr>
          <w:rFonts w:hint="eastAsia" w:ascii="宋体" w:hAnsi="宋体"/>
          <w:sz w:val="24"/>
          <w:szCs w:val="24"/>
        </w:rPr>
        <w:t xml:space="preserve">          联系手机：</w:t>
      </w:r>
      <w:r>
        <w:rPr>
          <w:rFonts w:hint="eastAsia" w:ascii="宋体" w:hAnsi="宋体"/>
          <w:sz w:val="24"/>
          <w:szCs w:val="24"/>
          <w:u w:val="single"/>
        </w:rPr>
        <w:t xml:space="preserve">                          </w:t>
      </w:r>
    </w:p>
    <w:p>
      <w:pPr>
        <w:spacing w:line="360" w:lineRule="auto"/>
        <w:ind w:firstLine="1200" w:firstLineChars="500"/>
        <w:jc w:val="left"/>
        <w:rPr>
          <w:rFonts w:ascii="宋体" w:hAnsi="宋体"/>
          <w:sz w:val="24"/>
          <w:szCs w:val="24"/>
          <w:u w:val="single"/>
        </w:rPr>
      </w:pPr>
      <w:r>
        <w:rPr>
          <w:rFonts w:hint="eastAsia" w:ascii="宋体" w:hAnsi="宋体"/>
          <w:sz w:val="24"/>
          <w:szCs w:val="24"/>
        </w:rPr>
        <w:t>固定电话：</w:t>
      </w:r>
      <w:r>
        <w:rPr>
          <w:rFonts w:hint="eastAsia" w:ascii="宋体" w:hAnsi="宋体"/>
          <w:sz w:val="24"/>
          <w:szCs w:val="24"/>
          <w:u w:val="single"/>
        </w:rPr>
        <w:t xml:space="preserve">                          </w:t>
      </w:r>
    </w:p>
    <w:p>
      <w:pPr>
        <w:wordWrap w:val="0"/>
        <w:spacing w:line="360" w:lineRule="auto"/>
        <w:jc w:val="right"/>
        <w:rPr>
          <w:rFonts w:ascii="宋体" w:hAnsi="宋体"/>
          <w:sz w:val="24"/>
          <w:szCs w:val="24"/>
        </w:rPr>
      </w:pPr>
      <w:r>
        <w:rPr>
          <w:rFonts w:hint="eastAsia" w:ascii="宋体" w:hAnsi="宋体"/>
          <w:sz w:val="24"/>
          <w:szCs w:val="24"/>
        </w:rPr>
        <w:t xml:space="preserve">                                                      </w:t>
      </w:r>
    </w:p>
    <w:p>
      <w:pPr>
        <w:spacing w:line="360" w:lineRule="auto"/>
        <w:ind w:firstLine="4245" w:firstLineChars="1762"/>
        <w:rPr>
          <w:rFonts w:ascii="宋体" w:hAnsi="宋体"/>
          <w:b/>
          <w:bCs/>
          <w:sz w:val="24"/>
          <w:szCs w:val="24"/>
          <w:u w:val="single"/>
        </w:rPr>
      </w:pPr>
      <w:r>
        <w:rPr>
          <w:rFonts w:hint="eastAsia" w:ascii="宋体" w:hAnsi="宋体"/>
          <w:b/>
          <w:bCs/>
          <w:sz w:val="24"/>
          <w:szCs w:val="24"/>
        </w:rPr>
        <w:t>供应商盖章：</w:t>
      </w:r>
    </w:p>
    <w:p>
      <w:pPr>
        <w:tabs>
          <w:tab w:val="left" w:pos="630"/>
        </w:tabs>
        <w:spacing w:line="360" w:lineRule="auto"/>
        <w:ind w:firstLine="4245" w:firstLineChars="1762"/>
        <w:rPr>
          <w:rFonts w:ascii="宋体" w:hAnsi="宋体"/>
          <w:b/>
          <w:bCs/>
          <w:sz w:val="24"/>
          <w:szCs w:val="24"/>
        </w:rPr>
      </w:pPr>
      <w:r>
        <w:rPr>
          <w:rFonts w:hint="eastAsia" w:ascii="宋体" w:hAnsi="宋体"/>
          <w:b/>
          <w:bCs/>
          <w:sz w:val="24"/>
          <w:szCs w:val="24"/>
        </w:rPr>
        <w:t>日期：</w:t>
      </w:r>
    </w:p>
    <w:p>
      <w:pPr>
        <w:spacing w:line="360" w:lineRule="auto"/>
        <w:rPr>
          <w:rFonts w:ascii="宋体" w:hAnsi="宋体" w:cs="宋体"/>
          <w:b/>
          <w:sz w:val="24"/>
          <w:szCs w:val="24"/>
        </w:rPr>
      </w:pPr>
      <w:bookmarkStart w:id="88" w:name="_Toc15172"/>
      <w:r>
        <w:rPr>
          <w:rFonts w:hint="eastAsia" w:ascii="宋体" w:hAnsi="宋体" w:cs="宋体"/>
          <w:b/>
          <w:sz w:val="24"/>
          <w:szCs w:val="24"/>
        </w:rPr>
        <w:t>法定代表人身份证复印件</w:t>
      </w: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4" w:hRule="atLeast"/>
          <w:jc w:val="center"/>
        </w:trPr>
        <w:tc>
          <w:tcPr>
            <w:tcW w:w="7578" w:type="dxa"/>
          </w:tcPr>
          <w:p>
            <w:pPr>
              <w:spacing w:line="240" w:lineRule="atLeast"/>
              <w:rPr>
                <w:rFonts w:ascii="宋体" w:hAnsi="宋体" w:cs="宋体"/>
                <w:b/>
                <w:sz w:val="24"/>
                <w:szCs w:val="24"/>
              </w:rPr>
            </w:pPr>
          </w:p>
          <w:p>
            <w:pPr>
              <w:spacing w:line="240" w:lineRule="atLeast"/>
              <w:rPr>
                <w:rFonts w:ascii="宋体" w:hAnsi="宋体" w:cs="宋体"/>
                <w:b/>
                <w:sz w:val="24"/>
                <w:szCs w:val="24"/>
              </w:rPr>
            </w:pPr>
            <w:r>
              <w:rPr>
                <w:rFonts w:hint="eastAsia" w:ascii="宋体" w:hAnsi="宋体" w:cs="宋体"/>
                <w:b/>
                <w:sz w:val="24"/>
                <w:szCs w:val="24"/>
              </w:rPr>
              <w:t>此处贴法人代表身份证正面</w:t>
            </w:r>
          </w:p>
          <w:p>
            <w:pPr>
              <w:spacing w:line="240" w:lineRule="atLeast"/>
              <w:rPr>
                <w:rFonts w:ascii="宋体" w:hAnsi="宋体" w:cs="宋体"/>
                <w:b/>
                <w:sz w:val="24"/>
                <w:szCs w:val="24"/>
              </w:rPr>
            </w:pPr>
          </w:p>
          <w:p>
            <w:pPr>
              <w:spacing w:line="240" w:lineRule="atLeast"/>
              <w:rPr>
                <w:rFonts w:ascii="宋体" w:hAnsi="宋体" w:cs="宋体"/>
                <w:b/>
                <w:sz w:val="24"/>
                <w:szCs w:val="24"/>
              </w:rPr>
            </w:pPr>
          </w:p>
          <w:p>
            <w:pPr>
              <w:spacing w:line="240" w:lineRule="atLeast"/>
              <w:rPr>
                <w:rFonts w:ascii="宋体" w:hAnsi="宋体" w:cs="宋体"/>
                <w:b/>
                <w:sz w:val="24"/>
                <w:szCs w:val="24"/>
              </w:rPr>
            </w:pPr>
          </w:p>
        </w:tc>
      </w:tr>
    </w:tbl>
    <w:p>
      <w:pPr>
        <w:spacing w:line="240" w:lineRule="atLeast"/>
        <w:rPr>
          <w:rFonts w:ascii="宋体" w:hAnsi="宋体" w:cs="宋体"/>
          <w:b/>
          <w:sz w:val="24"/>
          <w:szCs w:val="24"/>
        </w:rPr>
      </w:pP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5" w:hRule="atLeast"/>
          <w:jc w:val="center"/>
        </w:trPr>
        <w:tc>
          <w:tcPr>
            <w:tcW w:w="7578" w:type="dxa"/>
          </w:tcPr>
          <w:p>
            <w:pPr>
              <w:spacing w:line="240" w:lineRule="atLeast"/>
              <w:rPr>
                <w:rFonts w:ascii="宋体" w:hAnsi="宋体" w:cs="宋体"/>
                <w:b/>
                <w:sz w:val="24"/>
                <w:szCs w:val="24"/>
              </w:rPr>
            </w:pPr>
          </w:p>
          <w:p>
            <w:pPr>
              <w:spacing w:line="240" w:lineRule="atLeast"/>
              <w:rPr>
                <w:rFonts w:ascii="宋体" w:hAnsi="宋体" w:cs="宋体"/>
                <w:b/>
                <w:sz w:val="24"/>
                <w:szCs w:val="24"/>
              </w:rPr>
            </w:pPr>
            <w:r>
              <w:rPr>
                <w:rFonts w:hint="eastAsia" w:ascii="宋体" w:hAnsi="宋体" w:cs="宋体"/>
                <w:b/>
                <w:sz w:val="24"/>
                <w:szCs w:val="24"/>
              </w:rPr>
              <w:t>此处贴法人代表身份证背面</w:t>
            </w:r>
          </w:p>
          <w:p>
            <w:pPr>
              <w:spacing w:line="240" w:lineRule="atLeast"/>
              <w:rPr>
                <w:rFonts w:ascii="宋体" w:hAnsi="宋体" w:cs="宋体"/>
                <w:b/>
                <w:sz w:val="24"/>
                <w:szCs w:val="24"/>
              </w:rPr>
            </w:pPr>
          </w:p>
          <w:p>
            <w:pPr>
              <w:spacing w:line="240" w:lineRule="atLeast"/>
              <w:rPr>
                <w:rFonts w:ascii="宋体" w:hAnsi="宋体" w:cs="宋体"/>
                <w:b/>
                <w:sz w:val="24"/>
                <w:szCs w:val="24"/>
              </w:rPr>
            </w:pPr>
          </w:p>
          <w:p>
            <w:pPr>
              <w:spacing w:line="240" w:lineRule="atLeast"/>
              <w:rPr>
                <w:rFonts w:ascii="宋体" w:hAnsi="宋体" w:cs="宋体"/>
                <w:b/>
                <w:sz w:val="24"/>
                <w:szCs w:val="24"/>
              </w:rPr>
            </w:pPr>
          </w:p>
          <w:p>
            <w:pPr>
              <w:spacing w:line="240" w:lineRule="atLeast"/>
              <w:rPr>
                <w:rFonts w:ascii="宋体" w:hAnsi="宋体" w:cs="宋体"/>
                <w:b/>
                <w:sz w:val="24"/>
                <w:szCs w:val="24"/>
              </w:rPr>
            </w:pPr>
          </w:p>
        </w:tc>
      </w:tr>
    </w:tbl>
    <w:p>
      <w:pPr>
        <w:spacing w:line="240" w:lineRule="atLeast"/>
        <w:rPr>
          <w:rFonts w:ascii="宋体" w:hAnsi="宋体" w:cs="宋体"/>
          <w:b/>
          <w:sz w:val="24"/>
          <w:szCs w:val="24"/>
        </w:rPr>
      </w:pPr>
    </w:p>
    <w:p>
      <w:pPr>
        <w:spacing w:line="360" w:lineRule="auto"/>
        <w:ind w:firstLine="540" w:firstLineChars="224"/>
        <w:rPr>
          <w:rFonts w:ascii="宋体" w:hAnsi="宋体" w:cs="宋体"/>
          <w:b/>
          <w:sz w:val="24"/>
          <w:szCs w:val="24"/>
          <w:u w:val="single"/>
        </w:rPr>
      </w:pPr>
      <w:r>
        <w:rPr>
          <w:rFonts w:hint="eastAsia" w:ascii="宋体" w:hAnsi="宋体" w:cs="宋体"/>
          <w:b/>
          <w:sz w:val="24"/>
          <w:szCs w:val="24"/>
        </w:rPr>
        <w:t>法定代表人手机号码：</w:t>
      </w:r>
      <w:r>
        <w:rPr>
          <w:rFonts w:hint="eastAsia" w:ascii="宋体" w:hAnsi="宋体" w:cs="宋体"/>
          <w:b/>
          <w:sz w:val="24"/>
          <w:szCs w:val="24"/>
          <w:u w:val="single"/>
        </w:rPr>
        <w:t xml:space="preserve">                             </w:t>
      </w:r>
      <w:r>
        <w:rPr>
          <w:rFonts w:hint="eastAsia" w:ascii="宋体" w:hAnsi="宋体" w:cs="宋体"/>
          <w:b/>
          <w:sz w:val="24"/>
          <w:szCs w:val="24"/>
        </w:rPr>
        <w:t>；</w:t>
      </w:r>
    </w:p>
    <w:p>
      <w:pPr>
        <w:spacing w:line="360" w:lineRule="auto"/>
        <w:ind w:firstLine="540" w:firstLineChars="224"/>
        <w:rPr>
          <w:rFonts w:ascii="宋体" w:hAnsi="宋体" w:cs="宋体"/>
          <w:b/>
          <w:sz w:val="24"/>
          <w:szCs w:val="24"/>
        </w:rPr>
      </w:pPr>
      <w:r>
        <w:rPr>
          <w:rFonts w:hint="eastAsia" w:ascii="宋体" w:hAnsi="宋体" w:cs="宋体"/>
          <w:b/>
          <w:sz w:val="24"/>
          <w:szCs w:val="24"/>
        </w:rPr>
        <w:t>法定代表人办公电话：</w:t>
      </w:r>
      <w:r>
        <w:rPr>
          <w:rFonts w:hint="eastAsia" w:ascii="宋体" w:hAnsi="宋体" w:cs="宋体"/>
          <w:b/>
          <w:sz w:val="24"/>
          <w:szCs w:val="24"/>
          <w:u w:val="single"/>
        </w:rPr>
        <w:t xml:space="preserve">                             </w:t>
      </w:r>
      <w:r>
        <w:rPr>
          <w:rFonts w:hint="eastAsia" w:ascii="宋体" w:hAnsi="宋体" w:cs="宋体"/>
          <w:b/>
          <w:sz w:val="24"/>
          <w:szCs w:val="24"/>
        </w:rPr>
        <w:t xml:space="preserve">。  </w:t>
      </w:r>
    </w:p>
    <w:p>
      <w:pPr>
        <w:spacing w:line="360" w:lineRule="auto"/>
        <w:rPr>
          <w:rFonts w:ascii="宋体" w:hAnsi="宋体" w:cs="宋体"/>
          <w:b/>
          <w:sz w:val="24"/>
          <w:szCs w:val="24"/>
        </w:rPr>
      </w:pPr>
    </w:p>
    <w:p>
      <w:pPr>
        <w:pStyle w:val="2"/>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spacing w:line="360" w:lineRule="auto"/>
        <w:rPr>
          <w:rFonts w:ascii="宋体" w:hAnsi="宋体" w:cs="宋体"/>
          <w:b/>
          <w:sz w:val="24"/>
          <w:szCs w:val="24"/>
        </w:rPr>
      </w:pPr>
    </w:p>
    <w:p>
      <w:pPr>
        <w:spacing w:line="360" w:lineRule="auto"/>
        <w:rPr>
          <w:rFonts w:ascii="宋体" w:hAnsi="宋体" w:cs="宋体"/>
          <w:b/>
          <w:sz w:val="24"/>
          <w:szCs w:val="24"/>
        </w:rPr>
      </w:pPr>
      <w:r>
        <w:rPr>
          <w:rFonts w:hint="eastAsia" w:ascii="宋体" w:hAnsi="宋体" w:cs="宋体"/>
          <w:b/>
          <w:sz w:val="24"/>
          <w:szCs w:val="24"/>
        </w:rPr>
        <w:t>代理人（被授权人）身份证复印件</w:t>
      </w: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45" w:hRule="atLeast"/>
          <w:jc w:val="center"/>
        </w:trPr>
        <w:tc>
          <w:tcPr>
            <w:tcW w:w="7938" w:type="dxa"/>
          </w:tcPr>
          <w:p>
            <w:pPr>
              <w:spacing w:line="240" w:lineRule="atLeast"/>
              <w:rPr>
                <w:rFonts w:ascii="宋体" w:hAnsi="宋体" w:cs="宋体"/>
                <w:b/>
                <w:sz w:val="24"/>
                <w:szCs w:val="24"/>
              </w:rPr>
            </w:pPr>
          </w:p>
          <w:p>
            <w:pPr>
              <w:spacing w:line="240" w:lineRule="atLeast"/>
              <w:rPr>
                <w:rFonts w:ascii="宋体" w:hAnsi="宋体" w:cs="宋体"/>
                <w:b/>
                <w:sz w:val="24"/>
                <w:szCs w:val="24"/>
              </w:rPr>
            </w:pPr>
            <w:r>
              <w:rPr>
                <w:rFonts w:hint="eastAsia" w:ascii="宋体" w:hAnsi="宋体" w:cs="宋体"/>
                <w:b/>
                <w:sz w:val="24"/>
                <w:szCs w:val="24"/>
              </w:rPr>
              <w:t>此处贴代理人（被授权人）身份证正面</w:t>
            </w:r>
          </w:p>
          <w:p>
            <w:pPr>
              <w:spacing w:line="240" w:lineRule="atLeast"/>
              <w:rPr>
                <w:rFonts w:ascii="宋体" w:hAnsi="宋体" w:cs="宋体"/>
                <w:b/>
                <w:sz w:val="24"/>
                <w:szCs w:val="24"/>
              </w:rPr>
            </w:pPr>
          </w:p>
          <w:p>
            <w:pPr>
              <w:spacing w:line="240" w:lineRule="atLeast"/>
              <w:rPr>
                <w:rFonts w:ascii="宋体" w:hAnsi="宋体" w:cs="宋体"/>
                <w:b/>
                <w:sz w:val="24"/>
                <w:szCs w:val="24"/>
              </w:rPr>
            </w:pPr>
          </w:p>
          <w:p>
            <w:pPr>
              <w:spacing w:line="240" w:lineRule="atLeast"/>
              <w:rPr>
                <w:rFonts w:ascii="宋体" w:hAnsi="宋体" w:cs="宋体"/>
                <w:b/>
                <w:sz w:val="24"/>
                <w:szCs w:val="24"/>
              </w:rPr>
            </w:pPr>
          </w:p>
        </w:tc>
      </w:tr>
    </w:tbl>
    <w:p>
      <w:pPr>
        <w:spacing w:line="240" w:lineRule="atLeast"/>
        <w:rPr>
          <w:rFonts w:ascii="宋体" w:hAnsi="宋体" w:cs="宋体"/>
          <w:b/>
          <w:sz w:val="24"/>
          <w:szCs w:val="24"/>
        </w:rPr>
      </w:pP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0" w:hRule="atLeast"/>
          <w:jc w:val="center"/>
        </w:trPr>
        <w:tc>
          <w:tcPr>
            <w:tcW w:w="7938" w:type="dxa"/>
          </w:tcPr>
          <w:p>
            <w:pPr>
              <w:spacing w:line="240" w:lineRule="atLeast"/>
              <w:rPr>
                <w:rFonts w:ascii="宋体" w:hAnsi="宋体" w:cs="宋体"/>
                <w:b/>
                <w:sz w:val="24"/>
                <w:szCs w:val="24"/>
              </w:rPr>
            </w:pPr>
          </w:p>
          <w:p>
            <w:pPr>
              <w:spacing w:line="240" w:lineRule="atLeast"/>
              <w:rPr>
                <w:rFonts w:ascii="宋体" w:hAnsi="宋体" w:cs="宋体"/>
                <w:b/>
                <w:sz w:val="24"/>
                <w:szCs w:val="24"/>
              </w:rPr>
            </w:pPr>
            <w:r>
              <w:rPr>
                <w:rFonts w:hint="eastAsia" w:ascii="宋体" w:hAnsi="宋体" w:cs="宋体"/>
                <w:b/>
                <w:sz w:val="24"/>
                <w:szCs w:val="24"/>
              </w:rPr>
              <w:t>此处贴代理人（被授权人）身份证背面</w:t>
            </w:r>
          </w:p>
          <w:p>
            <w:pPr>
              <w:spacing w:line="240" w:lineRule="atLeast"/>
              <w:rPr>
                <w:rFonts w:ascii="宋体" w:hAnsi="宋体" w:cs="宋体"/>
                <w:b/>
                <w:sz w:val="24"/>
                <w:szCs w:val="24"/>
              </w:rPr>
            </w:pPr>
          </w:p>
          <w:p>
            <w:pPr>
              <w:spacing w:line="240" w:lineRule="atLeast"/>
              <w:rPr>
                <w:rFonts w:ascii="宋体" w:hAnsi="宋体" w:cs="宋体"/>
                <w:b/>
                <w:sz w:val="24"/>
                <w:szCs w:val="24"/>
              </w:rPr>
            </w:pPr>
          </w:p>
          <w:p>
            <w:pPr>
              <w:spacing w:line="240" w:lineRule="atLeast"/>
              <w:rPr>
                <w:rFonts w:ascii="宋体" w:hAnsi="宋体" w:cs="宋体"/>
                <w:b/>
                <w:sz w:val="24"/>
                <w:szCs w:val="24"/>
              </w:rPr>
            </w:pPr>
          </w:p>
        </w:tc>
      </w:tr>
    </w:tbl>
    <w:p>
      <w:pPr>
        <w:spacing w:line="240" w:lineRule="atLeast"/>
        <w:rPr>
          <w:rFonts w:ascii="宋体" w:hAnsi="宋体" w:cs="宋体"/>
          <w:b/>
          <w:sz w:val="24"/>
          <w:szCs w:val="24"/>
        </w:rPr>
      </w:pPr>
    </w:p>
    <w:p>
      <w:pPr>
        <w:spacing w:line="360" w:lineRule="auto"/>
        <w:ind w:firstLine="482" w:firstLineChars="200"/>
        <w:rPr>
          <w:rFonts w:ascii="宋体" w:hAnsi="宋体" w:cs="宋体"/>
          <w:b/>
          <w:sz w:val="24"/>
          <w:szCs w:val="24"/>
          <w:u w:val="single"/>
        </w:rPr>
      </w:pPr>
      <w:r>
        <w:rPr>
          <w:rFonts w:hint="eastAsia" w:ascii="宋体" w:hAnsi="宋体" w:cs="宋体"/>
          <w:b/>
          <w:sz w:val="24"/>
          <w:szCs w:val="24"/>
        </w:rPr>
        <w:t>代理人（被授权人）手机号码：</w:t>
      </w:r>
      <w:r>
        <w:rPr>
          <w:rFonts w:hint="eastAsia" w:ascii="宋体" w:hAnsi="宋体" w:cs="宋体"/>
          <w:b/>
          <w:sz w:val="24"/>
          <w:szCs w:val="24"/>
          <w:u w:val="single"/>
        </w:rPr>
        <w:t xml:space="preserve">                             </w:t>
      </w:r>
      <w:r>
        <w:rPr>
          <w:rFonts w:hint="eastAsia" w:ascii="宋体" w:hAnsi="宋体" w:cs="宋体"/>
          <w:b/>
          <w:sz w:val="24"/>
          <w:szCs w:val="24"/>
        </w:rPr>
        <w:t>；</w:t>
      </w:r>
    </w:p>
    <w:p>
      <w:pPr>
        <w:spacing w:line="360" w:lineRule="auto"/>
        <w:ind w:firstLine="482" w:firstLineChars="200"/>
        <w:rPr>
          <w:rFonts w:ascii="宋体" w:hAnsi="宋体" w:cs="宋体"/>
          <w:b/>
          <w:sz w:val="24"/>
          <w:szCs w:val="24"/>
        </w:rPr>
      </w:pPr>
      <w:r>
        <w:rPr>
          <w:rFonts w:hint="eastAsia" w:ascii="宋体" w:hAnsi="宋体" w:cs="宋体"/>
          <w:b/>
          <w:sz w:val="24"/>
          <w:szCs w:val="24"/>
        </w:rPr>
        <w:t>代理人（被授权人）办公电话：</w:t>
      </w:r>
      <w:r>
        <w:rPr>
          <w:rFonts w:hint="eastAsia" w:ascii="宋体" w:hAnsi="宋体" w:cs="宋体"/>
          <w:b/>
          <w:sz w:val="24"/>
          <w:szCs w:val="24"/>
          <w:u w:val="single"/>
        </w:rPr>
        <w:t xml:space="preserve">                             </w:t>
      </w:r>
      <w:r>
        <w:rPr>
          <w:rFonts w:hint="eastAsia" w:ascii="宋体" w:hAnsi="宋体" w:cs="宋体"/>
          <w:b/>
          <w:sz w:val="24"/>
          <w:szCs w:val="24"/>
        </w:rPr>
        <w:t xml:space="preserve">。  </w:t>
      </w:r>
    </w:p>
    <w:p>
      <w:pPr>
        <w:pStyle w:val="16"/>
        <w:rPr>
          <w:rFonts w:hAnsi="宋体" w:cs="宋体"/>
          <w:sz w:val="24"/>
          <w:szCs w:val="24"/>
        </w:rPr>
      </w:pPr>
    </w:p>
    <w:p>
      <w:pPr>
        <w:spacing w:line="360" w:lineRule="auto"/>
        <w:rPr>
          <w:rFonts w:ascii="宋体" w:hAnsi="宋体" w:cs="宋体"/>
          <w:b/>
          <w:sz w:val="24"/>
          <w:szCs w:val="24"/>
        </w:rPr>
      </w:pPr>
      <w:r>
        <w:rPr>
          <w:rFonts w:hint="eastAsia" w:ascii="宋体" w:hAnsi="宋体" w:cs="宋体"/>
          <w:b/>
          <w:sz w:val="24"/>
          <w:szCs w:val="24"/>
        </w:rPr>
        <w:t>特殊说明：</w:t>
      </w:r>
    </w:p>
    <w:p>
      <w:pPr>
        <w:spacing w:line="360" w:lineRule="auto"/>
        <w:rPr>
          <w:rFonts w:ascii="宋体" w:hAnsi="宋体" w:cs="宋体"/>
          <w:b/>
          <w:sz w:val="24"/>
          <w:szCs w:val="24"/>
        </w:rPr>
      </w:pPr>
      <w:r>
        <w:rPr>
          <w:rFonts w:hint="eastAsia" w:ascii="宋体" w:hAnsi="宋体" w:cs="宋体"/>
          <w:b/>
          <w:sz w:val="24"/>
          <w:szCs w:val="24"/>
        </w:rPr>
        <w:t>1、上述身份证复印件必须清晰；</w:t>
      </w:r>
    </w:p>
    <w:p>
      <w:pPr>
        <w:spacing w:line="360" w:lineRule="auto"/>
        <w:rPr>
          <w:rFonts w:ascii="宋体" w:hAnsi="宋体" w:cs="宋体"/>
          <w:b/>
          <w:sz w:val="24"/>
          <w:szCs w:val="24"/>
        </w:rPr>
      </w:pPr>
      <w:r>
        <w:rPr>
          <w:rFonts w:hint="eastAsia" w:ascii="宋体" w:hAnsi="宋体" w:cs="宋体"/>
          <w:b/>
          <w:sz w:val="24"/>
          <w:szCs w:val="24"/>
        </w:rPr>
        <w:t>2、法定代表人参加投标的无需提供谈判授权书，仅提供法定代表人身份证明及联系方式即可。</w:t>
      </w:r>
    </w:p>
    <w:p>
      <w:pPr>
        <w:spacing w:line="360" w:lineRule="auto"/>
        <w:ind w:left="1653" w:leftChars="787" w:firstLine="117" w:firstLineChars="49"/>
        <w:rPr>
          <w:rFonts w:ascii="宋体" w:hAnsi="宋体" w:cs="宋体"/>
          <w:b/>
          <w:sz w:val="24"/>
          <w:szCs w:val="24"/>
        </w:rPr>
      </w:pPr>
      <w:r>
        <w:rPr>
          <w:rFonts w:hint="eastAsia" w:ascii="宋体" w:hAnsi="宋体" w:cs="宋体"/>
          <w:sz w:val="24"/>
          <w:szCs w:val="24"/>
        </w:rPr>
        <w:t xml:space="preserve">     </w:t>
      </w:r>
    </w:p>
    <w:p>
      <w:pPr>
        <w:jc w:val="center"/>
        <w:rPr>
          <w:rFonts w:ascii="宋体" w:cs="黑体"/>
          <w:sz w:val="28"/>
          <w:szCs w:val="28"/>
        </w:rPr>
      </w:pPr>
      <w:r>
        <w:rPr>
          <w:rFonts w:hint="eastAsia" w:ascii="宋体" w:hAnsi="宋体" w:cs="黑体"/>
          <w:sz w:val="28"/>
          <w:szCs w:val="28"/>
        </w:rPr>
        <w:t>法定代表人身份证明</w:t>
      </w:r>
    </w:p>
    <w:p>
      <w:pPr>
        <w:spacing w:line="360" w:lineRule="auto"/>
        <w:rPr>
          <w:rFonts w:ascii="宋体" w:cs="仿宋_GB2312"/>
          <w:sz w:val="24"/>
          <w:szCs w:val="24"/>
        </w:rPr>
      </w:pPr>
    </w:p>
    <w:p>
      <w:pPr>
        <w:spacing w:line="360" w:lineRule="auto"/>
        <w:rPr>
          <w:rFonts w:ascii="宋体" w:cs="仿宋_GB2312"/>
          <w:sz w:val="24"/>
          <w:szCs w:val="24"/>
        </w:rPr>
      </w:pPr>
    </w:p>
    <w:p>
      <w:pPr>
        <w:spacing w:line="360" w:lineRule="auto"/>
        <w:rPr>
          <w:rFonts w:ascii="宋体" w:hAnsi="宋体" w:cs="仿宋_GB2312"/>
          <w:sz w:val="24"/>
          <w:szCs w:val="24"/>
        </w:rPr>
      </w:pPr>
      <w:r>
        <w:rPr>
          <w:rFonts w:hint="eastAsia" w:ascii="宋体" w:hAnsi="宋体" w:cs="仿宋_GB2312"/>
          <w:sz w:val="24"/>
          <w:szCs w:val="24"/>
        </w:rPr>
        <w:t>供应商名称：</w:t>
      </w:r>
      <w:r>
        <w:rPr>
          <w:rFonts w:ascii="宋体" w:hAnsi="宋体" w:cs="仿宋_GB2312"/>
          <w:sz w:val="24"/>
          <w:szCs w:val="24"/>
          <w:u w:val="single"/>
        </w:rPr>
        <w:t xml:space="preserve">  </w:t>
      </w:r>
      <w:r>
        <w:rPr>
          <w:rFonts w:hint="eastAsia" w:ascii="宋体" w:hAnsi="宋体"/>
          <w:sz w:val="24"/>
          <w:szCs w:val="24"/>
        </w:rPr>
        <w:t>_________________</w:t>
      </w:r>
    </w:p>
    <w:p>
      <w:pPr>
        <w:spacing w:line="360" w:lineRule="auto"/>
        <w:rPr>
          <w:rFonts w:ascii="宋体" w:cs="仿宋_GB2312"/>
          <w:sz w:val="24"/>
          <w:szCs w:val="24"/>
        </w:rPr>
      </w:pPr>
      <w:r>
        <w:rPr>
          <w:rFonts w:hint="eastAsia" w:ascii="宋体" w:hAnsi="宋体" w:cs="仿宋_GB2312"/>
          <w:sz w:val="24"/>
          <w:szCs w:val="24"/>
        </w:rPr>
        <w:t>单位性质：</w:t>
      </w:r>
      <w:r>
        <w:rPr>
          <w:rFonts w:ascii="宋体" w:hAnsi="宋体" w:cs="仿宋_GB2312"/>
          <w:sz w:val="24"/>
          <w:szCs w:val="24"/>
          <w:u w:val="single"/>
        </w:rPr>
        <w:t xml:space="preserve">  </w:t>
      </w:r>
      <w:r>
        <w:rPr>
          <w:rFonts w:hint="eastAsia" w:ascii="宋体" w:hAnsi="宋体"/>
          <w:sz w:val="24"/>
          <w:szCs w:val="24"/>
        </w:rPr>
        <w:t>_________________</w:t>
      </w:r>
      <w:r>
        <w:rPr>
          <w:rFonts w:ascii="宋体" w:hAnsi="宋体" w:cs="仿宋_GB2312"/>
          <w:sz w:val="24"/>
          <w:szCs w:val="24"/>
        </w:rPr>
        <w:t xml:space="preserve"> </w:t>
      </w:r>
      <w:r>
        <w:rPr>
          <w:rFonts w:ascii="宋体" w:hAnsi="宋体" w:cs="仿宋_GB2312"/>
          <w:sz w:val="24"/>
          <w:szCs w:val="24"/>
          <w:u w:val="single"/>
        </w:rPr>
        <w:t xml:space="preserve">                      </w:t>
      </w:r>
      <w:r>
        <w:rPr>
          <w:rFonts w:ascii="宋体" w:hAnsi="宋体" w:cs="仿宋_GB2312"/>
          <w:sz w:val="24"/>
          <w:szCs w:val="24"/>
        </w:rPr>
        <w:t xml:space="preserve"> </w:t>
      </w:r>
    </w:p>
    <w:p>
      <w:pPr>
        <w:spacing w:line="360" w:lineRule="auto"/>
        <w:rPr>
          <w:rFonts w:ascii="宋体" w:cs="仿宋_GB2312"/>
          <w:sz w:val="24"/>
          <w:szCs w:val="24"/>
        </w:rPr>
      </w:pPr>
      <w:r>
        <w:rPr>
          <w:rFonts w:hint="eastAsia" w:ascii="宋体" w:hAnsi="宋体" w:cs="仿宋_GB2312"/>
          <w:sz w:val="24"/>
          <w:szCs w:val="24"/>
        </w:rPr>
        <w:t>地</w:t>
      </w:r>
      <w:r>
        <w:rPr>
          <w:rFonts w:ascii="宋体" w:hAnsi="宋体" w:cs="仿宋_GB2312"/>
          <w:sz w:val="24"/>
          <w:szCs w:val="24"/>
        </w:rPr>
        <w:t xml:space="preserve">    </w:t>
      </w:r>
      <w:r>
        <w:rPr>
          <w:rFonts w:hint="eastAsia" w:ascii="宋体" w:hAnsi="宋体" w:cs="仿宋_GB2312"/>
          <w:sz w:val="24"/>
          <w:szCs w:val="24"/>
        </w:rPr>
        <w:t>址：</w:t>
      </w:r>
      <w:r>
        <w:rPr>
          <w:rFonts w:ascii="宋体" w:hAnsi="宋体" w:cs="仿宋_GB2312"/>
          <w:sz w:val="24"/>
          <w:szCs w:val="24"/>
          <w:u w:val="single"/>
        </w:rPr>
        <w:t xml:space="preserve">  </w:t>
      </w:r>
      <w:r>
        <w:rPr>
          <w:rFonts w:hint="eastAsia" w:ascii="宋体" w:hAnsi="宋体"/>
          <w:sz w:val="24"/>
          <w:szCs w:val="24"/>
        </w:rPr>
        <w:t>_________________</w:t>
      </w:r>
      <w:r>
        <w:rPr>
          <w:rFonts w:ascii="宋体" w:hAnsi="宋体" w:cs="仿宋_GB2312"/>
          <w:sz w:val="24"/>
          <w:szCs w:val="24"/>
        </w:rPr>
        <w:t xml:space="preserve"> </w:t>
      </w:r>
      <w:r>
        <w:rPr>
          <w:rFonts w:ascii="宋体" w:hAnsi="宋体" w:cs="仿宋_GB2312"/>
          <w:sz w:val="24"/>
          <w:szCs w:val="24"/>
          <w:u w:val="single"/>
        </w:rPr>
        <w:t xml:space="preserve">                       </w:t>
      </w:r>
    </w:p>
    <w:p>
      <w:pPr>
        <w:spacing w:line="360" w:lineRule="auto"/>
        <w:rPr>
          <w:rFonts w:ascii="宋体" w:cs="仿宋_GB2312"/>
          <w:sz w:val="24"/>
          <w:szCs w:val="24"/>
        </w:rPr>
      </w:pPr>
      <w:r>
        <w:rPr>
          <w:rFonts w:hint="eastAsia" w:ascii="宋体" w:hAnsi="宋体" w:cs="仿宋_GB2312"/>
          <w:sz w:val="24"/>
          <w:szCs w:val="24"/>
        </w:rPr>
        <w:t>成立时间：</w:t>
      </w:r>
      <w:r>
        <w:rPr>
          <w:rFonts w:ascii="宋体" w:hAnsi="宋体" w:cs="仿宋_GB2312"/>
          <w:sz w:val="24"/>
          <w:szCs w:val="24"/>
          <w:u w:val="single"/>
        </w:rPr>
        <w:t xml:space="preserve">     </w:t>
      </w:r>
      <w:r>
        <w:rPr>
          <w:rFonts w:ascii="宋体" w:hAnsi="宋体" w:cs="仿宋_GB2312"/>
          <w:sz w:val="24"/>
          <w:szCs w:val="24"/>
        </w:rPr>
        <w:t xml:space="preserve"> </w:t>
      </w:r>
      <w:r>
        <w:rPr>
          <w:rFonts w:hint="eastAsia" w:ascii="宋体" w:hAnsi="宋体" w:cs="仿宋_GB2312"/>
          <w:sz w:val="24"/>
          <w:szCs w:val="24"/>
        </w:rPr>
        <w:t>年</w:t>
      </w:r>
      <w:r>
        <w:rPr>
          <w:rFonts w:ascii="宋体" w:hAnsi="宋体" w:cs="仿宋_GB2312"/>
          <w:sz w:val="24"/>
          <w:szCs w:val="24"/>
          <w:u w:val="single"/>
        </w:rPr>
        <w:t xml:space="preserve">  </w:t>
      </w:r>
      <w:r>
        <w:rPr>
          <w:rFonts w:hint="eastAsia" w:ascii="宋体" w:hAnsi="宋体" w:cs="仿宋_GB2312"/>
          <w:sz w:val="24"/>
          <w:szCs w:val="24"/>
        </w:rPr>
        <w:t>月</w:t>
      </w:r>
      <w:r>
        <w:rPr>
          <w:rFonts w:ascii="宋体" w:hAnsi="宋体" w:cs="仿宋_GB2312"/>
          <w:sz w:val="24"/>
          <w:szCs w:val="24"/>
          <w:u w:val="single"/>
        </w:rPr>
        <w:t xml:space="preserve">   </w:t>
      </w:r>
      <w:r>
        <w:rPr>
          <w:rFonts w:hint="eastAsia" w:ascii="宋体" w:hAnsi="宋体" w:cs="仿宋_GB2312"/>
          <w:sz w:val="24"/>
          <w:szCs w:val="24"/>
        </w:rPr>
        <w:t>日</w:t>
      </w:r>
    </w:p>
    <w:p>
      <w:pPr>
        <w:spacing w:line="360" w:lineRule="auto"/>
        <w:rPr>
          <w:rFonts w:ascii="宋体" w:cs="仿宋_GB2312"/>
          <w:sz w:val="24"/>
          <w:szCs w:val="24"/>
        </w:rPr>
      </w:pPr>
      <w:r>
        <w:rPr>
          <w:rFonts w:hint="eastAsia" w:ascii="宋体" w:hAnsi="宋体" w:cs="仿宋_GB2312"/>
          <w:sz w:val="24"/>
          <w:szCs w:val="24"/>
        </w:rPr>
        <w:t>经营期限：</w:t>
      </w:r>
      <w:r>
        <w:rPr>
          <w:rFonts w:ascii="宋体" w:hAnsi="宋体" w:cs="仿宋_GB2312"/>
          <w:sz w:val="24"/>
          <w:szCs w:val="24"/>
          <w:u w:val="single"/>
        </w:rPr>
        <w:t xml:space="preserve">  </w:t>
      </w:r>
      <w:r>
        <w:rPr>
          <w:rFonts w:hint="eastAsia" w:ascii="宋体" w:hAnsi="宋体"/>
          <w:sz w:val="24"/>
          <w:szCs w:val="24"/>
        </w:rPr>
        <w:t>_________________</w:t>
      </w:r>
    </w:p>
    <w:p>
      <w:pPr>
        <w:spacing w:line="360" w:lineRule="auto"/>
        <w:rPr>
          <w:rFonts w:ascii="宋体" w:hAnsi="宋体" w:cs="仿宋_GB2312"/>
          <w:sz w:val="24"/>
          <w:szCs w:val="24"/>
        </w:rPr>
      </w:pPr>
      <w:r>
        <w:rPr>
          <w:rFonts w:hint="eastAsia" w:ascii="宋体" w:hAnsi="宋体" w:cs="仿宋_GB2312"/>
          <w:sz w:val="24"/>
          <w:szCs w:val="24"/>
        </w:rPr>
        <w:t>姓名：</w:t>
      </w:r>
      <w:r>
        <w:rPr>
          <w:rFonts w:ascii="宋体" w:hAnsi="宋体" w:cs="仿宋_GB2312"/>
          <w:sz w:val="24"/>
          <w:szCs w:val="24"/>
          <w:u w:val="single"/>
        </w:rPr>
        <w:t xml:space="preserve">    </w:t>
      </w:r>
      <w:r>
        <w:rPr>
          <w:rFonts w:hint="eastAsia" w:ascii="宋体" w:hAnsi="宋体" w:cs="仿宋_GB2312"/>
          <w:sz w:val="24"/>
          <w:szCs w:val="24"/>
        </w:rPr>
        <w:t>性别：</w:t>
      </w:r>
      <w:r>
        <w:rPr>
          <w:rFonts w:ascii="宋体" w:hAnsi="宋体" w:cs="仿宋_GB2312"/>
          <w:sz w:val="24"/>
          <w:szCs w:val="24"/>
          <w:u w:val="single"/>
        </w:rPr>
        <w:t xml:space="preserve">    </w:t>
      </w:r>
      <w:r>
        <w:rPr>
          <w:rFonts w:hint="eastAsia" w:ascii="宋体" w:hAnsi="宋体" w:cs="仿宋_GB2312"/>
          <w:sz w:val="24"/>
          <w:szCs w:val="24"/>
        </w:rPr>
        <w:t>年龄：</w:t>
      </w:r>
      <w:r>
        <w:rPr>
          <w:rFonts w:ascii="宋体" w:hAnsi="宋体" w:cs="仿宋_GB2312"/>
          <w:sz w:val="24"/>
          <w:szCs w:val="24"/>
          <w:u w:val="single"/>
        </w:rPr>
        <w:t xml:space="preserve">   </w:t>
      </w:r>
      <w:r>
        <w:rPr>
          <w:rFonts w:ascii="宋体" w:hAnsi="宋体" w:cs="仿宋_GB2312"/>
          <w:sz w:val="24"/>
          <w:szCs w:val="24"/>
        </w:rPr>
        <w:t xml:space="preserve"> </w:t>
      </w:r>
      <w:r>
        <w:rPr>
          <w:rFonts w:hint="eastAsia" w:ascii="宋体" w:hAnsi="宋体" w:cs="仿宋_GB2312"/>
          <w:sz w:val="24"/>
          <w:szCs w:val="24"/>
        </w:rPr>
        <w:t>职务：</w:t>
      </w:r>
      <w:r>
        <w:rPr>
          <w:rFonts w:ascii="宋体" w:hAnsi="宋体" w:cs="仿宋_GB2312"/>
          <w:sz w:val="24"/>
          <w:szCs w:val="24"/>
          <w:u w:val="single"/>
        </w:rPr>
        <w:t xml:space="preserve">     </w:t>
      </w:r>
      <w:r>
        <w:rPr>
          <w:rFonts w:hint="eastAsia" w:ascii="宋体" w:hAnsi="宋体" w:cs="仿宋_GB2312"/>
          <w:sz w:val="24"/>
          <w:szCs w:val="24"/>
        </w:rPr>
        <w:t>系</w:t>
      </w:r>
      <w:r>
        <w:rPr>
          <w:rFonts w:ascii="宋体" w:hAnsi="宋体" w:cs="仿宋_GB2312"/>
          <w:sz w:val="24"/>
          <w:szCs w:val="24"/>
          <w:u w:val="single"/>
        </w:rPr>
        <w:t xml:space="preserve">             </w:t>
      </w:r>
      <w:r>
        <w:rPr>
          <w:rFonts w:hint="eastAsia" w:ascii="宋体" w:hAnsi="宋体" w:cs="仿宋_GB2312"/>
          <w:sz w:val="24"/>
          <w:szCs w:val="24"/>
        </w:rPr>
        <w:t>（供应商名称）的法定代表人。</w:t>
      </w:r>
    </w:p>
    <w:p>
      <w:pPr>
        <w:spacing w:line="360" w:lineRule="auto"/>
        <w:rPr>
          <w:rFonts w:ascii="宋体" w:hAnsi="宋体" w:cs="仿宋_GB2312"/>
          <w:sz w:val="24"/>
          <w:szCs w:val="24"/>
        </w:rPr>
      </w:pPr>
      <w:r>
        <w:rPr>
          <w:rFonts w:hint="eastAsia" w:ascii="宋体" w:hAnsi="宋体" w:cs="仿宋_GB2312"/>
          <w:sz w:val="24"/>
          <w:szCs w:val="24"/>
        </w:rPr>
        <w:t xml:space="preserve">联系手机：                        </w:t>
      </w:r>
    </w:p>
    <w:p>
      <w:pPr>
        <w:spacing w:line="360" w:lineRule="auto"/>
        <w:rPr>
          <w:rFonts w:ascii="宋体" w:hAnsi="宋体" w:cs="仿宋_GB2312"/>
          <w:sz w:val="24"/>
          <w:szCs w:val="24"/>
        </w:rPr>
      </w:pPr>
      <w:r>
        <w:rPr>
          <w:rFonts w:hint="eastAsia" w:ascii="宋体" w:hAnsi="宋体" w:cs="仿宋_GB2312"/>
          <w:sz w:val="24"/>
          <w:szCs w:val="24"/>
        </w:rPr>
        <w:t>固定电话：</w:t>
      </w:r>
    </w:p>
    <w:p>
      <w:pPr>
        <w:spacing w:line="360" w:lineRule="auto"/>
        <w:rPr>
          <w:rFonts w:ascii="宋体" w:hAnsi="宋体" w:cs="仿宋_GB2312"/>
          <w:sz w:val="24"/>
          <w:szCs w:val="24"/>
        </w:rPr>
      </w:pPr>
      <w:r>
        <w:rPr>
          <w:rFonts w:hint="eastAsia" w:ascii="宋体" w:hAnsi="宋体" w:cs="仿宋_GB2312"/>
          <w:sz w:val="24"/>
          <w:szCs w:val="24"/>
        </w:rPr>
        <w:t>特此证明。</w:t>
      </w:r>
    </w:p>
    <w:p>
      <w:pPr>
        <w:spacing w:line="360" w:lineRule="auto"/>
        <w:rPr>
          <w:rFonts w:ascii="宋体" w:hAnsi="宋体" w:cs="仿宋_GB2312"/>
          <w:sz w:val="24"/>
          <w:szCs w:val="24"/>
        </w:rPr>
      </w:pPr>
      <w:r>
        <w:rPr>
          <w:rFonts w:hint="eastAsia" w:ascii="宋体" w:hAnsi="宋体" w:cs="仿宋_GB2312"/>
          <w:sz w:val="24"/>
          <w:szCs w:val="24"/>
        </w:rPr>
        <w:t>附：法定代表人身份证复印件。</w:t>
      </w:r>
    </w:p>
    <w:p>
      <w:pPr>
        <w:spacing w:line="360" w:lineRule="auto"/>
        <w:rPr>
          <w:rFonts w:ascii="宋体" w:cs="仿宋_GB2312"/>
          <w:sz w:val="24"/>
          <w:szCs w:val="24"/>
        </w:rPr>
      </w:pPr>
    </w:p>
    <w:p>
      <w:pPr>
        <w:pStyle w:val="2"/>
      </w:pPr>
    </w:p>
    <w:p>
      <w:pPr>
        <w:spacing w:line="360" w:lineRule="auto"/>
        <w:jc w:val="right"/>
        <w:rPr>
          <w:rFonts w:ascii="宋体" w:cs="仿宋_GB2312"/>
          <w:sz w:val="24"/>
          <w:szCs w:val="24"/>
        </w:rPr>
      </w:pPr>
      <w:r>
        <w:rPr>
          <w:rFonts w:hint="eastAsia" w:ascii="宋体" w:hAnsi="宋体" w:cs="仿宋_GB2312"/>
          <w:sz w:val="24"/>
          <w:szCs w:val="24"/>
        </w:rPr>
        <w:t>供应商：</w:t>
      </w:r>
      <w:r>
        <w:rPr>
          <w:rFonts w:ascii="宋体" w:hAnsi="宋体" w:cs="仿宋_GB2312"/>
          <w:sz w:val="24"/>
          <w:szCs w:val="24"/>
          <w:u w:val="single"/>
        </w:rPr>
        <w:t xml:space="preserve">           </w:t>
      </w:r>
      <w:r>
        <w:rPr>
          <w:rFonts w:hint="eastAsia" w:ascii="宋体" w:hAnsi="宋体" w:cs="仿宋_GB2312"/>
          <w:sz w:val="24"/>
          <w:szCs w:val="24"/>
        </w:rPr>
        <w:t>（盖单位章）</w:t>
      </w:r>
    </w:p>
    <w:p>
      <w:pPr>
        <w:spacing w:line="360" w:lineRule="auto"/>
        <w:ind w:left="5399" w:leftChars="2571"/>
        <w:rPr>
          <w:rFonts w:ascii="宋体" w:cs="仿宋_GB2312"/>
          <w:sz w:val="24"/>
          <w:szCs w:val="24"/>
        </w:rPr>
      </w:pPr>
    </w:p>
    <w:p>
      <w:pPr>
        <w:spacing w:line="360" w:lineRule="auto"/>
        <w:ind w:left="6659" w:leftChars="3171"/>
        <w:rPr>
          <w:rFonts w:ascii="宋体" w:cs="仿宋_GB2312"/>
          <w:sz w:val="24"/>
          <w:szCs w:val="24"/>
        </w:rPr>
      </w:pPr>
      <w:r>
        <w:rPr>
          <w:rFonts w:hint="eastAsia" w:ascii="宋体" w:hAnsi="宋体" w:cs="仿宋_GB2312"/>
          <w:sz w:val="24"/>
          <w:szCs w:val="24"/>
        </w:rPr>
        <w:t>年</w:t>
      </w:r>
      <w:r>
        <w:rPr>
          <w:rFonts w:ascii="宋体" w:hAnsi="宋体" w:cs="仿宋_GB2312"/>
          <w:sz w:val="24"/>
          <w:szCs w:val="24"/>
        </w:rPr>
        <w:t xml:space="preserve">  </w:t>
      </w:r>
      <w:r>
        <w:rPr>
          <w:rFonts w:hint="eastAsia" w:ascii="宋体" w:hAnsi="宋体" w:cs="仿宋_GB2312"/>
          <w:sz w:val="24"/>
          <w:szCs w:val="24"/>
        </w:rPr>
        <w:t xml:space="preserve">月 </w:t>
      </w:r>
      <w:r>
        <w:rPr>
          <w:rFonts w:ascii="宋体" w:hAnsi="宋体" w:cs="仿宋_GB2312"/>
          <w:sz w:val="24"/>
          <w:szCs w:val="24"/>
        </w:rPr>
        <w:t xml:space="preserve"> </w:t>
      </w:r>
      <w:r>
        <w:rPr>
          <w:rFonts w:hint="eastAsia" w:ascii="宋体" w:hAnsi="宋体" w:cs="仿宋_GB2312"/>
          <w:sz w:val="24"/>
          <w:szCs w:val="24"/>
        </w:rPr>
        <w:t>日</w:t>
      </w:r>
    </w:p>
    <w:p>
      <w:pPr>
        <w:pStyle w:val="16"/>
        <w:rPr>
          <w:rFonts w:hAnsi="宋体" w:cs="宋体"/>
          <w:sz w:val="24"/>
          <w:szCs w:val="24"/>
        </w:rPr>
      </w:pPr>
    </w:p>
    <w:p>
      <w:pPr>
        <w:pStyle w:val="4"/>
        <w:spacing w:before="0" w:after="0" w:line="560" w:lineRule="exact"/>
        <w:rPr>
          <w:rFonts w:ascii="宋体" w:hAnsi="宋体" w:eastAsia="宋体" w:cs="宋体"/>
          <w:sz w:val="24"/>
          <w:szCs w:val="24"/>
        </w:rPr>
      </w:pPr>
    </w:p>
    <w:p>
      <w:pPr>
        <w:pStyle w:val="4"/>
        <w:spacing w:before="0" w:after="0" w:line="560" w:lineRule="exact"/>
        <w:rPr>
          <w:rFonts w:ascii="宋体" w:hAnsi="宋体" w:eastAsia="宋体" w:cs="宋体"/>
          <w:sz w:val="24"/>
          <w:szCs w:val="24"/>
        </w:rPr>
      </w:pPr>
    </w:p>
    <w:p>
      <w:pPr>
        <w:pStyle w:val="4"/>
        <w:spacing w:before="0" w:after="0" w:line="560" w:lineRule="exact"/>
        <w:rPr>
          <w:rFonts w:ascii="宋体" w:hAnsi="宋体" w:eastAsia="宋体" w:cs="宋体"/>
          <w:sz w:val="24"/>
          <w:szCs w:val="24"/>
        </w:rPr>
      </w:pPr>
    </w:p>
    <w:p>
      <w:pPr>
        <w:pStyle w:val="4"/>
        <w:spacing w:before="0" w:after="0" w:line="560" w:lineRule="exact"/>
        <w:rPr>
          <w:rFonts w:ascii="宋体" w:hAnsi="宋体" w:eastAsia="宋体" w:cs="宋体"/>
          <w:sz w:val="24"/>
          <w:szCs w:val="24"/>
        </w:rPr>
      </w:pPr>
    </w:p>
    <w:p>
      <w:pPr>
        <w:pStyle w:val="4"/>
        <w:spacing w:before="0" w:after="0" w:line="560" w:lineRule="exact"/>
        <w:rPr>
          <w:rFonts w:ascii="宋体" w:hAnsi="宋体" w:eastAsia="宋体" w:cs="宋体"/>
          <w:sz w:val="24"/>
          <w:szCs w:val="24"/>
        </w:rPr>
      </w:pPr>
    </w:p>
    <w:p/>
    <w:p>
      <w:pPr>
        <w:pStyle w:val="4"/>
        <w:spacing w:before="0" w:after="0" w:line="560" w:lineRule="exact"/>
        <w:rPr>
          <w:rFonts w:ascii="宋体" w:hAnsi="宋体" w:eastAsia="宋体" w:cs="宋体"/>
          <w:sz w:val="24"/>
          <w:szCs w:val="24"/>
        </w:rPr>
      </w:pPr>
      <w:r>
        <w:rPr>
          <w:rFonts w:hint="eastAsia" w:ascii="宋体" w:hAnsi="宋体" w:eastAsia="宋体" w:cs="宋体"/>
          <w:sz w:val="24"/>
          <w:szCs w:val="24"/>
        </w:rPr>
        <w:t>附件四</w:t>
      </w:r>
      <w:bookmarkEnd w:id="88"/>
    </w:p>
    <w:p>
      <w:pPr>
        <w:pStyle w:val="4"/>
        <w:spacing w:before="0" w:after="0" w:line="560" w:lineRule="exact"/>
        <w:jc w:val="center"/>
        <w:rPr>
          <w:rFonts w:ascii="宋体" w:hAnsi="宋体" w:eastAsia="宋体" w:cs="宋体"/>
          <w:sz w:val="24"/>
          <w:szCs w:val="24"/>
        </w:rPr>
      </w:pPr>
      <w:bookmarkStart w:id="89" w:name="_Toc417045478"/>
      <w:r>
        <w:rPr>
          <w:rFonts w:hint="eastAsia" w:ascii="宋体" w:hAnsi="宋体" w:eastAsia="宋体" w:cs="宋体"/>
          <w:sz w:val="24"/>
          <w:szCs w:val="24"/>
        </w:rPr>
        <w:t>谈判响应函</w:t>
      </w:r>
    </w:p>
    <w:p>
      <w:pPr>
        <w:spacing w:line="360" w:lineRule="auto"/>
        <w:rPr>
          <w:rFonts w:ascii="宋体" w:hAnsi="宋体"/>
          <w:sz w:val="24"/>
          <w:szCs w:val="24"/>
        </w:rPr>
      </w:pPr>
      <w:r>
        <w:rPr>
          <w:rFonts w:hint="eastAsia" w:ascii="宋体" w:hAnsi="宋体"/>
          <w:sz w:val="24"/>
          <w:szCs w:val="24"/>
        </w:rPr>
        <w:t>致：XXX（代理机构名称）</w:t>
      </w:r>
    </w:p>
    <w:p>
      <w:pPr>
        <w:spacing w:line="360" w:lineRule="auto"/>
        <w:ind w:firstLine="480" w:firstLineChars="200"/>
        <w:rPr>
          <w:rFonts w:ascii="宋体" w:hAnsi="宋体"/>
          <w:sz w:val="24"/>
          <w:szCs w:val="24"/>
        </w:rPr>
      </w:pPr>
      <w:r>
        <w:rPr>
          <w:rFonts w:hint="eastAsia" w:ascii="宋体" w:hAnsi="宋体"/>
          <w:sz w:val="24"/>
          <w:szCs w:val="24"/>
        </w:rPr>
        <w:t>1、根据项目编号：</w:t>
      </w:r>
      <w:r>
        <w:rPr>
          <w:rFonts w:hint="eastAsia" w:ascii="宋体" w:hAnsi="宋体"/>
          <w:sz w:val="24"/>
          <w:szCs w:val="24"/>
          <w:u w:val="single"/>
        </w:rPr>
        <w:t xml:space="preserve">       </w:t>
      </w:r>
      <w:r>
        <w:rPr>
          <w:rFonts w:hint="eastAsia" w:ascii="宋体" w:hAnsi="宋体"/>
          <w:sz w:val="24"/>
          <w:szCs w:val="24"/>
        </w:rPr>
        <w:t>号谈判公告的内容，我方决定参加贵方组织的“</w:t>
      </w:r>
      <w:r>
        <w:rPr>
          <w:rFonts w:hint="eastAsia" w:ascii="宋体" w:hAnsi="宋体"/>
          <w:sz w:val="24"/>
          <w:szCs w:val="24"/>
          <w:u w:val="single"/>
        </w:rPr>
        <w:t xml:space="preserve">                 </w:t>
      </w:r>
      <w:r>
        <w:rPr>
          <w:rFonts w:hint="eastAsia" w:ascii="宋体" w:hAnsi="宋体"/>
          <w:sz w:val="24"/>
          <w:szCs w:val="24"/>
        </w:rPr>
        <w:t>”项目的竞争性谈判采购。我方授权</w:t>
      </w:r>
      <w:r>
        <w:rPr>
          <w:rFonts w:hint="eastAsia" w:ascii="宋体" w:hAnsi="宋体"/>
          <w:sz w:val="24"/>
          <w:szCs w:val="24"/>
          <w:u w:val="single"/>
        </w:rPr>
        <w:t xml:space="preserve">         </w:t>
      </w:r>
      <w:r>
        <w:rPr>
          <w:rFonts w:hint="eastAsia" w:ascii="宋体" w:hAnsi="宋体"/>
          <w:sz w:val="24"/>
          <w:szCs w:val="24"/>
        </w:rPr>
        <w:t>(姓名)代表我方___</w:t>
      </w:r>
      <w:r>
        <w:rPr>
          <w:rFonts w:hint="eastAsia" w:ascii="宋体" w:hAnsi="宋体"/>
          <w:sz w:val="24"/>
          <w:szCs w:val="24"/>
          <w:u w:val="single"/>
        </w:rPr>
        <w:t xml:space="preserve">           </w:t>
      </w:r>
      <w:r>
        <w:rPr>
          <w:rFonts w:hint="eastAsia" w:ascii="宋体" w:hAnsi="宋体"/>
          <w:sz w:val="24"/>
          <w:szCs w:val="24"/>
        </w:rPr>
        <w:t>（投标单位的名称）全权处理本项目谈判的有关事宜。</w:t>
      </w:r>
    </w:p>
    <w:p>
      <w:pPr>
        <w:spacing w:line="360" w:lineRule="auto"/>
        <w:ind w:firstLine="480" w:firstLineChars="200"/>
        <w:rPr>
          <w:rFonts w:ascii="宋体" w:hAnsi="宋体"/>
          <w:sz w:val="24"/>
          <w:szCs w:val="24"/>
        </w:rPr>
      </w:pPr>
      <w:r>
        <w:rPr>
          <w:rFonts w:hint="eastAsia" w:ascii="宋体" w:hAnsi="宋体"/>
          <w:sz w:val="24"/>
          <w:szCs w:val="24"/>
        </w:rPr>
        <w:t>2、我方愿意按照采购书规定的各项要求，向采购人提供所需的工程服务。</w:t>
      </w:r>
    </w:p>
    <w:p>
      <w:pPr>
        <w:spacing w:line="360" w:lineRule="auto"/>
        <w:ind w:firstLine="480" w:firstLineChars="200"/>
        <w:rPr>
          <w:rFonts w:ascii="宋体" w:hAnsi="宋体"/>
          <w:sz w:val="24"/>
          <w:szCs w:val="24"/>
        </w:rPr>
      </w:pPr>
      <w:r>
        <w:rPr>
          <w:rFonts w:hint="eastAsia" w:ascii="宋体" w:hAnsi="宋体"/>
          <w:sz w:val="24"/>
          <w:szCs w:val="24"/>
        </w:rPr>
        <w:t>3、一旦我方成交，我方将严格履行合同规定的责任和义务，保证于采购人要求的日期内完成项目的全部内容，并交付采购人验收、使用。</w:t>
      </w:r>
    </w:p>
    <w:p>
      <w:pPr>
        <w:tabs>
          <w:tab w:val="left" w:pos="840"/>
        </w:tabs>
        <w:spacing w:line="360" w:lineRule="auto"/>
        <w:ind w:firstLine="480" w:firstLineChars="200"/>
        <w:rPr>
          <w:rFonts w:ascii="宋体" w:hAnsi="宋体"/>
          <w:sz w:val="24"/>
          <w:szCs w:val="24"/>
        </w:rPr>
      </w:pPr>
      <w:r>
        <w:rPr>
          <w:rFonts w:hint="eastAsia" w:ascii="宋体" w:hAnsi="宋体"/>
          <w:sz w:val="24"/>
          <w:szCs w:val="24"/>
        </w:rPr>
        <w:t>4、我方愿意提供贵方可能另外要求的、与谈判有关的文件资料，并保证我方已提供和将要提供的文件是真实的、准确的。</w:t>
      </w:r>
    </w:p>
    <w:p>
      <w:pPr>
        <w:tabs>
          <w:tab w:val="left" w:pos="0"/>
          <w:tab w:val="left" w:pos="840"/>
        </w:tabs>
        <w:spacing w:line="360" w:lineRule="auto"/>
        <w:ind w:firstLine="480" w:firstLineChars="200"/>
        <w:rPr>
          <w:rFonts w:ascii="宋体" w:hAnsi="宋体"/>
          <w:sz w:val="24"/>
          <w:szCs w:val="24"/>
        </w:rPr>
      </w:pPr>
      <w:r>
        <w:rPr>
          <w:rFonts w:hint="eastAsia" w:ascii="宋体" w:hAnsi="宋体"/>
          <w:sz w:val="24"/>
          <w:szCs w:val="24"/>
        </w:rPr>
        <w:t>5、我方完全理解贵方不一定将合同授予最低报价的供应商。</w:t>
      </w:r>
    </w:p>
    <w:p>
      <w:pPr>
        <w:tabs>
          <w:tab w:val="left" w:pos="0"/>
          <w:tab w:val="left" w:pos="840"/>
        </w:tabs>
        <w:spacing w:line="360" w:lineRule="auto"/>
        <w:jc w:val="left"/>
        <w:rPr>
          <w:rFonts w:ascii="宋体" w:hAnsi="宋体"/>
          <w:sz w:val="24"/>
          <w:szCs w:val="24"/>
        </w:rPr>
      </w:pPr>
    </w:p>
    <w:p>
      <w:pPr>
        <w:tabs>
          <w:tab w:val="left" w:pos="0"/>
          <w:tab w:val="left" w:pos="840"/>
        </w:tabs>
        <w:rPr>
          <w:rFonts w:ascii="宋体" w:hAnsi="宋体"/>
          <w:sz w:val="24"/>
          <w:szCs w:val="24"/>
        </w:rPr>
      </w:pPr>
    </w:p>
    <w:p>
      <w:pPr>
        <w:tabs>
          <w:tab w:val="left" w:pos="0"/>
          <w:tab w:val="left" w:pos="840"/>
        </w:tabs>
        <w:rPr>
          <w:rFonts w:ascii="宋体" w:hAnsi="宋体"/>
          <w:sz w:val="24"/>
          <w:szCs w:val="24"/>
        </w:rPr>
      </w:pPr>
    </w:p>
    <w:p>
      <w:pPr>
        <w:tabs>
          <w:tab w:val="left" w:pos="0"/>
          <w:tab w:val="left" w:pos="840"/>
        </w:tabs>
        <w:rPr>
          <w:rFonts w:ascii="宋体" w:hAnsi="宋体"/>
          <w:sz w:val="24"/>
          <w:szCs w:val="24"/>
        </w:rPr>
      </w:pPr>
    </w:p>
    <w:p>
      <w:pPr>
        <w:tabs>
          <w:tab w:val="left" w:pos="0"/>
          <w:tab w:val="left" w:pos="840"/>
        </w:tabs>
        <w:rPr>
          <w:rFonts w:ascii="宋体" w:hAnsi="宋体"/>
          <w:sz w:val="24"/>
          <w:szCs w:val="24"/>
        </w:rPr>
      </w:pPr>
    </w:p>
    <w:p>
      <w:pPr>
        <w:spacing w:line="360" w:lineRule="auto"/>
        <w:ind w:firstLine="4245" w:firstLineChars="1762"/>
        <w:rPr>
          <w:rFonts w:ascii="宋体" w:hAnsi="宋体"/>
          <w:b/>
          <w:bCs/>
          <w:sz w:val="24"/>
          <w:szCs w:val="24"/>
          <w:u w:val="single"/>
        </w:rPr>
      </w:pPr>
      <w:r>
        <w:rPr>
          <w:rFonts w:hint="eastAsia" w:ascii="宋体" w:hAnsi="宋体"/>
          <w:b/>
          <w:bCs/>
          <w:sz w:val="24"/>
          <w:szCs w:val="24"/>
        </w:rPr>
        <w:t>供应商盖章：</w:t>
      </w:r>
    </w:p>
    <w:p>
      <w:pPr>
        <w:tabs>
          <w:tab w:val="left" w:pos="630"/>
        </w:tabs>
        <w:spacing w:line="360" w:lineRule="auto"/>
        <w:ind w:firstLine="4245" w:firstLineChars="1762"/>
        <w:rPr>
          <w:rFonts w:ascii="宋体" w:hAnsi="宋体"/>
          <w:b/>
          <w:bCs/>
          <w:sz w:val="24"/>
          <w:szCs w:val="24"/>
        </w:rPr>
      </w:pPr>
      <w:r>
        <w:rPr>
          <w:rFonts w:hint="eastAsia" w:ascii="宋体" w:hAnsi="宋体"/>
          <w:b/>
          <w:bCs/>
          <w:sz w:val="24"/>
          <w:szCs w:val="24"/>
        </w:rPr>
        <w:t>日期：</w:t>
      </w:r>
    </w:p>
    <w:p>
      <w:pPr>
        <w:pStyle w:val="5"/>
        <w:rPr>
          <w:sz w:val="24"/>
          <w:szCs w:val="24"/>
          <w:lang w:val="en-US"/>
        </w:rPr>
      </w:pPr>
    </w:p>
    <w:p/>
    <w:p/>
    <w:p>
      <w:pPr>
        <w:pStyle w:val="4"/>
        <w:spacing w:before="0" w:after="0" w:line="560" w:lineRule="exact"/>
        <w:rPr>
          <w:rFonts w:ascii="宋体" w:hAnsi="宋体" w:eastAsia="宋体" w:cs="宋体"/>
          <w:sz w:val="24"/>
          <w:szCs w:val="24"/>
        </w:rPr>
      </w:pPr>
      <w:r>
        <w:rPr>
          <w:rFonts w:hint="eastAsia" w:ascii="宋体" w:hAnsi="宋体" w:eastAsia="宋体" w:cs="宋体"/>
          <w:sz w:val="24"/>
          <w:szCs w:val="24"/>
        </w:rPr>
        <w:br w:type="page"/>
      </w:r>
    </w:p>
    <w:p>
      <w:pPr>
        <w:pStyle w:val="4"/>
        <w:spacing w:before="0" w:after="0" w:line="560" w:lineRule="exact"/>
        <w:rPr>
          <w:rFonts w:ascii="宋体" w:hAnsi="宋体" w:eastAsia="宋体" w:cs="宋体"/>
          <w:sz w:val="24"/>
          <w:szCs w:val="24"/>
        </w:rPr>
      </w:pPr>
      <w:bookmarkStart w:id="90" w:name="_Toc30069"/>
      <w:r>
        <w:rPr>
          <w:rFonts w:hint="eastAsia" w:ascii="宋体" w:hAnsi="宋体" w:eastAsia="宋体" w:cs="宋体"/>
          <w:sz w:val="24"/>
          <w:szCs w:val="24"/>
        </w:rPr>
        <w:t>附件</w:t>
      </w:r>
      <w:bookmarkEnd w:id="89"/>
      <w:r>
        <w:rPr>
          <w:rFonts w:hint="eastAsia" w:ascii="宋体" w:hAnsi="宋体" w:eastAsia="宋体" w:cs="宋体"/>
          <w:sz w:val="24"/>
          <w:szCs w:val="24"/>
        </w:rPr>
        <w:t>五</w:t>
      </w:r>
      <w:bookmarkEnd w:id="90"/>
    </w:p>
    <w:p>
      <w:pPr>
        <w:pStyle w:val="33"/>
        <w:ind w:firstLine="2891" w:firstLineChars="1200"/>
        <w:rPr>
          <w:rFonts w:ascii="宋体" w:hAnsi="宋体" w:cs="宋体"/>
          <w:b/>
          <w:szCs w:val="24"/>
          <w:lang w:val="zh-CN"/>
        </w:rPr>
      </w:pPr>
      <w:bookmarkStart w:id="91" w:name="_Hlk77794441"/>
      <w:bookmarkStart w:id="92" w:name="_Hlk77793942"/>
      <w:bookmarkStart w:id="93" w:name="_Toc363199274"/>
      <w:r>
        <w:rPr>
          <w:rFonts w:hint="eastAsia" w:ascii="宋体" w:hAnsi="宋体" w:cs="宋体"/>
          <w:b/>
          <w:szCs w:val="24"/>
          <w:lang w:val="zh-CN"/>
        </w:rPr>
        <w:t>无重大违法记录声明函</w:t>
      </w:r>
    </w:p>
    <w:p>
      <w:pPr>
        <w:pStyle w:val="33"/>
        <w:ind w:firstLine="480" w:firstLineChars="200"/>
        <w:rPr>
          <w:rFonts w:ascii="宋体" w:hAnsi="宋体"/>
          <w:szCs w:val="24"/>
        </w:rPr>
      </w:pPr>
      <w:bookmarkStart w:id="94" w:name="_Hlk77793969"/>
      <w:r>
        <w:rPr>
          <w:rFonts w:hint="eastAsia" w:ascii="宋体" w:hAnsi="宋体"/>
          <w:szCs w:val="24"/>
        </w:rPr>
        <w:t>本公司郑重声明，根据《中华人民共和国政府采购法》及《中华人民共和国政府采购法实施条例》的规定，参加本次政府采购活动前三年内，本公司在经营活动中没有重大违法记录即没有因违法经营受到刑事处罚或者责令停产停业、吊销许可证或者执照、较大数额罚款等行政处罚。本公司未被政府采购监管部门限制参加政府采购活动或曾被政府采购监管部门限制参加政府采购活动但已不在限制期内。</w:t>
      </w:r>
    </w:p>
    <w:p>
      <w:pPr>
        <w:spacing w:line="360" w:lineRule="auto"/>
        <w:ind w:firstLine="435"/>
        <w:rPr>
          <w:rFonts w:ascii="宋体" w:hAnsi="宋体"/>
          <w:sz w:val="24"/>
          <w:szCs w:val="24"/>
        </w:rPr>
      </w:pPr>
      <w:r>
        <w:rPr>
          <w:rFonts w:hint="eastAsia" w:ascii="宋体" w:hAnsi="宋体"/>
          <w:sz w:val="24"/>
          <w:szCs w:val="24"/>
        </w:rPr>
        <w:t>本公司对上述声明的真实性负责。如有虚假，将依法承担相应责任。</w:t>
      </w:r>
    </w:p>
    <w:p>
      <w:pPr>
        <w:spacing w:line="360" w:lineRule="auto"/>
        <w:ind w:firstLine="435"/>
        <w:rPr>
          <w:rFonts w:ascii="宋体" w:hAnsi="宋体"/>
          <w:sz w:val="24"/>
          <w:szCs w:val="24"/>
        </w:rPr>
      </w:pPr>
    </w:p>
    <w:p>
      <w:pPr>
        <w:spacing w:line="360" w:lineRule="auto"/>
        <w:ind w:firstLine="5428" w:firstLineChars="2262"/>
        <w:rPr>
          <w:rFonts w:ascii="宋体" w:hAnsi="宋体"/>
          <w:bCs/>
          <w:sz w:val="24"/>
          <w:szCs w:val="24"/>
          <w:u w:val="single"/>
        </w:rPr>
      </w:pPr>
      <w:r>
        <w:rPr>
          <w:rFonts w:hint="eastAsia" w:ascii="宋体" w:hAnsi="宋体"/>
          <w:bCs/>
          <w:sz w:val="24"/>
          <w:szCs w:val="24"/>
        </w:rPr>
        <w:t>供应商盖章：</w:t>
      </w:r>
    </w:p>
    <w:p>
      <w:pPr>
        <w:tabs>
          <w:tab w:val="left" w:pos="630"/>
        </w:tabs>
        <w:spacing w:line="360" w:lineRule="auto"/>
        <w:ind w:firstLine="5428" w:firstLineChars="2262"/>
        <w:rPr>
          <w:rFonts w:ascii="宋体" w:hAnsi="宋体"/>
          <w:bCs/>
          <w:sz w:val="24"/>
          <w:szCs w:val="24"/>
          <w:lang w:val="zh-CN"/>
        </w:rPr>
      </w:pPr>
      <w:r>
        <w:rPr>
          <w:rFonts w:hint="eastAsia" w:ascii="宋体" w:hAnsi="宋体"/>
          <w:bCs/>
          <w:sz w:val="24"/>
          <w:szCs w:val="24"/>
        </w:rPr>
        <w:t>日期：</w:t>
      </w:r>
    </w:p>
    <w:bookmarkEnd w:id="94"/>
    <w:p>
      <w:pPr>
        <w:pStyle w:val="33"/>
        <w:ind w:firstLine="210"/>
      </w:pPr>
    </w:p>
    <w:p>
      <w:pPr>
        <w:pStyle w:val="33"/>
        <w:ind w:firstLine="210"/>
      </w:pPr>
    </w:p>
    <w:p>
      <w:pPr>
        <w:tabs>
          <w:tab w:val="left" w:pos="630"/>
        </w:tabs>
        <w:spacing w:after="156" w:afterLines="50" w:line="360" w:lineRule="auto"/>
        <w:ind w:firstLine="3188" w:firstLineChars="1323"/>
        <w:rPr>
          <w:rFonts w:ascii="宋体" w:hAnsi="宋体"/>
          <w:sz w:val="24"/>
          <w:szCs w:val="24"/>
        </w:rPr>
      </w:pPr>
      <w:r>
        <w:rPr>
          <w:rFonts w:hint="eastAsia" w:ascii="宋体" w:hAnsi="宋体"/>
          <w:b/>
          <w:sz w:val="24"/>
          <w:szCs w:val="24"/>
          <w:lang w:val="zh-CN"/>
        </w:rPr>
        <w:t>无不良信用记录承诺函</w:t>
      </w:r>
    </w:p>
    <w:p>
      <w:pPr>
        <w:spacing w:line="360" w:lineRule="auto"/>
        <w:ind w:firstLine="435"/>
        <w:rPr>
          <w:rFonts w:ascii="宋体" w:hAnsi="宋体"/>
          <w:sz w:val="24"/>
          <w:szCs w:val="24"/>
        </w:rPr>
      </w:pPr>
      <w:bookmarkStart w:id="95" w:name="_Hlk77794010"/>
      <w:r>
        <w:rPr>
          <w:rFonts w:hint="eastAsia" w:ascii="宋体" w:hAnsi="宋体"/>
          <w:sz w:val="24"/>
          <w:szCs w:val="24"/>
        </w:rPr>
        <w:t>本公司郑重承诺，我公司无以下不良信用记录情形：</w:t>
      </w:r>
    </w:p>
    <w:p>
      <w:pPr>
        <w:spacing w:line="360" w:lineRule="auto"/>
        <w:ind w:firstLine="435"/>
        <w:rPr>
          <w:rFonts w:ascii="宋体" w:hAnsi="宋体"/>
          <w:sz w:val="24"/>
          <w:szCs w:val="24"/>
        </w:rPr>
      </w:pPr>
      <w:r>
        <w:rPr>
          <w:rFonts w:hint="eastAsia" w:ascii="宋体" w:hAnsi="宋体"/>
          <w:sz w:val="24"/>
          <w:szCs w:val="24"/>
        </w:rPr>
        <w:t>1、公司被人民法院列入失信被执行人；</w:t>
      </w:r>
    </w:p>
    <w:p>
      <w:pPr>
        <w:spacing w:line="360" w:lineRule="auto"/>
        <w:ind w:firstLine="435"/>
        <w:rPr>
          <w:rFonts w:ascii="宋体" w:hAnsi="宋体"/>
          <w:sz w:val="24"/>
          <w:szCs w:val="24"/>
        </w:rPr>
      </w:pPr>
      <w:r>
        <w:rPr>
          <w:rFonts w:hint="eastAsia" w:ascii="宋体" w:hAnsi="宋体"/>
          <w:color w:val="000000" w:themeColor="text1"/>
          <w:sz w:val="24"/>
          <w:szCs w:val="24"/>
          <w14:textFill>
            <w14:solidFill>
              <w14:schemeClr w14:val="tx1"/>
            </w14:solidFill>
          </w14:textFill>
        </w:rPr>
        <w:t>2、</w:t>
      </w:r>
      <w:r>
        <w:rPr>
          <w:rFonts w:hint="eastAsia" w:ascii="宋体" w:hAnsi="宋体"/>
          <w:sz w:val="24"/>
          <w:szCs w:val="24"/>
        </w:rPr>
        <w:t>公司被市场监督管理部门列入企业经营异常名录；</w:t>
      </w:r>
    </w:p>
    <w:p>
      <w:pPr>
        <w:spacing w:line="360" w:lineRule="auto"/>
        <w:ind w:firstLine="435"/>
        <w:rPr>
          <w:rFonts w:ascii="宋体" w:hAnsi="宋体"/>
          <w:sz w:val="24"/>
          <w:szCs w:val="24"/>
        </w:rPr>
      </w:pPr>
      <w:r>
        <w:rPr>
          <w:rFonts w:hint="eastAsia" w:ascii="宋体" w:hAnsi="宋体"/>
          <w:sz w:val="24"/>
          <w:szCs w:val="24"/>
        </w:rPr>
        <w:t>3、公司被税务部门列入重大税收违法案件当事人名单的；</w:t>
      </w:r>
    </w:p>
    <w:p>
      <w:pPr>
        <w:spacing w:line="360" w:lineRule="auto"/>
        <w:ind w:firstLine="435"/>
        <w:rPr>
          <w:rFonts w:ascii="宋体" w:hAnsi="宋体"/>
          <w:sz w:val="24"/>
          <w:szCs w:val="24"/>
        </w:rPr>
      </w:pPr>
      <w:r>
        <w:rPr>
          <w:rFonts w:hint="eastAsia" w:ascii="宋体" w:hAnsi="宋体"/>
          <w:sz w:val="24"/>
          <w:szCs w:val="24"/>
        </w:rPr>
        <w:t>4、公司被政府采购监管部门列入政府采购严重违法失信行为记录名单。</w:t>
      </w:r>
    </w:p>
    <w:p>
      <w:pPr>
        <w:spacing w:line="360" w:lineRule="auto"/>
        <w:ind w:firstLine="435"/>
        <w:rPr>
          <w:rFonts w:ascii="宋体" w:hAnsi="宋体" w:cs="宋体"/>
          <w:kern w:val="0"/>
          <w:sz w:val="32"/>
          <w:szCs w:val="32"/>
        </w:rPr>
      </w:pPr>
      <w:r>
        <w:rPr>
          <w:rFonts w:ascii="宋体" w:hAnsi="宋体"/>
          <w:sz w:val="24"/>
          <w:szCs w:val="24"/>
        </w:rPr>
        <w:t>我公司承诺</w:t>
      </w:r>
      <w:r>
        <w:rPr>
          <w:rFonts w:hint="eastAsia" w:ascii="宋体" w:hAnsi="宋体"/>
          <w:sz w:val="24"/>
          <w:szCs w:val="24"/>
        </w:rPr>
        <w:t>：</w:t>
      </w:r>
      <w:r>
        <w:rPr>
          <w:rFonts w:ascii="宋体" w:hAnsi="宋体"/>
          <w:sz w:val="24"/>
          <w:szCs w:val="24"/>
        </w:rPr>
        <w:t>合同签订前，若我公司具有不良信用记录情形，贵方可取消我公司</w:t>
      </w:r>
      <w:r>
        <w:rPr>
          <w:rFonts w:hint="eastAsia" w:ascii="宋体" w:hAnsi="宋体"/>
          <w:sz w:val="24"/>
          <w:szCs w:val="24"/>
        </w:rPr>
        <w:t>成交</w:t>
      </w:r>
      <w:r>
        <w:rPr>
          <w:rFonts w:ascii="宋体" w:hAnsi="宋体"/>
          <w:sz w:val="24"/>
          <w:szCs w:val="24"/>
        </w:rPr>
        <w:t xml:space="preserve">资格或者不授予合同，所有责任由我公司自行承担。同时，我公司愿意无条件接受监管部门的调查处理。 </w:t>
      </w:r>
    </w:p>
    <w:p>
      <w:pPr>
        <w:tabs>
          <w:tab w:val="left" w:pos="630"/>
        </w:tabs>
        <w:spacing w:line="360" w:lineRule="auto"/>
        <w:ind w:firstLine="630"/>
        <w:rPr>
          <w:rFonts w:ascii="宋体" w:hAnsi="宋体"/>
          <w:sz w:val="24"/>
          <w:szCs w:val="24"/>
        </w:rPr>
      </w:pPr>
    </w:p>
    <w:p>
      <w:pPr>
        <w:spacing w:line="360" w:lineRule="auto"/>
        <w:ind w:firstLine="5428" w:firstLineChars="2262"/>
        <w:rPr>
          <w:rFonts w:ascii="宋体" w:hAnsi="宋体"/>
          <w:bCs/>
          <w:sz w:val="24"/>
          <w:szCs w:val="24"/>
          <w:u w:val="single"/>
        </w:rPr>
      </w:pPr>
      <w:r>
        <w:rPr>
          <w:rFonts w:hint="eastAsia" w:ascii="宋体" w:hAnsi="宋体"/>
          <w:bCs/>
          <w:sz w:val="24"/>
          <w:szCs w:val="24"/>
        </w:rPr>
        <w:t>供应商盖章：</w:t>
      </w:r>
    </w:p>
    <w:p>
      <w:pPr>
        <w:tabs>
          <w:tab w:val="left" w:pos="630"/>
        </w:tabs>
        <w:spacing w:line="360" w:lineRule="auto"/>
        <w:ind w:firstLine="5428" w:firstLineChars="2262"/>
        <w:rPr>
          <w:rFonts w:ascii="宋体" w:hAnsi="宋体"/>
          <w:bCs/>
          <w:sz w:val="24"/>
          <w:szCs w:val="24"/>
          <w:u w:val="single"/>
        </w:rPr>
      </w:pPr>
      <w:r>
        <w:rPr>
          <w:rFonts w:hint="eastAsia" w:ascii="宋体" w:hAnsi="宋体"/>
          <w:bCs/>
          <w:sz w:val="24"/>
          <w:szCs w:val="24"/>
        </w:rPr>
        <w:t>日          期：</w:t>
      </w:r>
    </w:p>
    <w:bookmarkEnd w:id="91"/>
    <w:bookmarkEnd w:id="95"/>
    <w:p>
      <w:pPr>
        <w:pStyle w:val="33"/>
        <w:ind w:firstLine="210"/>
      </w:pPr>
    </w:p>
    <w:bookmarkEnd w:id="92"/>
    <w:p>
      <w:pPr>
        <w:pStyle w:val="33"/>
        <w:ind w:firstLine="210"/>
      </w:pPr>
    </w:p>
    <w:p>
      <w:pPr>
        <w:pStyle w:val="4"/>
        <w:spacing w:before="0" w:after="0" w:line="560" w:lineRule="exact"/>
        <w:rPr>
          <w:rFonts w:ascii="宋体" w:hAnsi="宋体" w:eastAsia="宋体" w:cs="宋体"/>
          <w:sz w:val="24"/>
          <w:szCs w:val="24"/>
        </w:rPr>
      </w:pPr>
      <w:r>
        <w:rPr>
          <w:rFonts w:hint="eastAsia" w:ascii="宋体" w:hAnsi="宋体" w:eastAsia="宋体" w:cs="宋体"/>
          <w:sz w:val="24"/>
          <w:szCs w:val="24"/>
        </w:rPr>
        <w:br w:type="page"/>
      </w:r>
    </w:p>
    <w:p>
      <w:pPr>
        <w:pStyle w:val="4"/>
        <w:spacing w:before="0" w:after="0" w:line="560" w:lineRule="exact"/>
        <w:rPr>
          <w:rFonts w:ascii="宋体" w:hAnsi="宋体" w:eastAsia="宋体" w:cs="宋体"/>
          <w:sz w:val="24"/>
          <w:szCs w:val="24"/>
        </w:rPr>
      </w:pPr>
      <w:bookmarkStart w:id="96" w:name="_Toc11207"/>
      <w:r>
        <w:rPr>
          <w:rFonts w:hint="eastAsia" w:ascii="宋体" w:hAnsi="宋体" w:eastAsia="宋体" w:cs="宋体"/>
          <w:sz w:val="24"/>
          <w:szCs w:val="24"/>
        </w:rPr>
        <w:t>附件</w:t>
      </w:r>
      <w:bookmarkEnd w:id="93"/>
      <w:r>
        <w:rPr>
          <w:rFonts w:hint="eastAsia" w:ascii="宋体" w:hAnsi="宋体" w:eastAsia="宋体" w:cs="宋体"/>
          <w:sz w:val="24"/>
          <w:szCs w:val="24"/>
        </w:rPr>
        <w:t>六</w:t>
      </w:r>
      <w:bookmarkEnd w:id="96"/>
    </w:p>
    <w:p>
      <w:pPr>
        <w:pStyle w:val="4"/>
        <w:spacing w:before="0" w:after="0" w:line="560" w:lineRule="exact"/>
        <w:jc w:val="center"/>
        <w:rPr>
          <w:rFonts w:ascii="宋体" w:hAnsi="宋体" w:eastAsia="宋体" w:cs="宋体"/>
          <w:sz w:val="24"/>
          <w:szCs w:val="24"/>
          <w:lang w:val="zh-CN"/>
        </w:rPr>
      </w:pPr>
      <w:bookmarkStart w:id="97" w:name="_Toc11166"/>
      <w:bookmarkStart w:id="98" w:name="_Toc25238"/>
      <w:r>
        <w:rPr>
          <w:rFonts w:hint="eastAsia" w:ascii="宋体" w:hAnsi="宋体" w:eastAsia="宋体" w:cs="宋体"/>
          <w:sz w:val="24"/>
          <w:szCs w:val="24"/>
          <w:lang w:val="zh-CN"/>
        </w:rPr>
        <w:t>响应情况表</w:t>
      </w:r>
      <w:bookmarkEnd w:id="97"/>
      <w:bookmarkEnd w:id="98"/>
    </w:p>
    <w:p>
      <w:pPr>
        <w:jc w:val="center"/>
        <w:rPr>
          <w:bCs/>
          <w:sz w:val="24"/>
          <w:szCs w:val="24"/>
          <w:lang w:val="zh-CN"/>
        </w:rPr>
      </w:pPr>
    </w:p>
    <w:tbl>
      <w:tblPr>
        <w:tblStyle w:val="35"/>
        <w:tblW w:w="903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470"/>
        <w:gridCol w:w="3092"/>
        <w:gridCol w:w="3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trPr>
        <w:tc>
          <w:tcPr>
            <w:tcW w:w="5402" w:type="dxa"/>
            <w:gridSpan w:val="3"/>
            <w:vAlign w:val="center"/>
          </w:tcPr>
          <w:p>
            <w:pPr>
              <w:jc w:val="center"/>
              <w:rPr>
                <w:rFonts w:ascii="宋体" w:hAnsi="宋体" w:cs="宋体"/>
                <w:b/>
                <w:bCs/>
                <w:sz w:val="24"/>
                <w:szCs w:val="24"/>
              </w:rPr>
            </w:pPr>
            <w:bookmarkStart w:id="99" w:name="_Toc471299110"/>
            <w:r>
              <w:rPr>
                <w:rFonts w:hint="eastAsia" w:ascii="宋体" w:hAnsi="宋体" w:cs="宋体"/>
                <w:b/>
                <w:bCs/>
                <w:sz w:val="24"/>
                <w:szCs w:val="24"/>
              </w:rPr>
              <w:t>按谈判文件规定填写</w:t>
            </w:r>
          </w:p>
        </w:tc>
        <w:tc>
          <w:tcPr>
            <w:tcW w:w="3628" w:type="dxa"/>
            <w:vAlign w:val="center"/>
          </w:tcPr>
          <w:p>
            <w:pPr>
              <w:jc w:val="center"/>
              <w:rPr>
                <w:rFonts w:ascii="宋体" w:hAnsi="宋体" w:cs="宋体"/>
                <w:b/>
                <w:bCs/>
                <w:sz w:val="24"/>
                <w:szCs w:val="24"/>
              </w:rPr>
            </w:pPr>
            <w:r>
              <w:rPr>
                <w:rFonts w:hint="eastAsia" w:ascii="宋体" w:hAnsi="宋体" w:cs="宋体"/>
                <w:b/>
                <w:bCs/>
                <w:sz w:val="24"/>
                <w:szCs w:val="24"/>
              </w:rPr>
              <w:t>按供应商所投内容填写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pPr>
              <w:jc w:val="center"/>
              <w:rPr>
                <w:rFonts w:ascii="宋体" w:hAnsi="宋体" w:cs="宋体"/>
                <w:sz w:val="24"/>
                <w:szCs w:val="24"/>
              </w:rPr>
            </w:pPr>
            <w:r>
              <w:rPr>
                <w:rFonts w:hint="eastAsia" w:ascii="宋体" w:hAnsi="宋体" w:cs="宋体"/>
                <w:sz w:val="24"/>
                <w:szCs w:val="24"/>
              </w:rPr>
              <w:t>序号</w:t>
            </w:r>
          </w:p>
        </w:tc>
        <w:tc>
          <w:tcPr>
            <w:tcW w:w="1470" w:type="dxa"/>
            <w:vAlign w:val="center"/>
          </w:tcPr>
          <w:p>
            <w:pPr>
              <w:jc w:val="center"/>
              <w:rPr>
                <w:rFonts w:ascii="宋体" w:hAnsi="宋体" w:cs="宋体"/>
                <w:sz w:val="24"/>
                <w:szCs w:val="24"/>
              </w:rPr>
            </w:pPr>
            <w:r>
              <w:rPr>
                <w:rFonts w:hint="eastAsia" w:ascii="宋体" w:hAnsi="宋体" w:cs="宋体"/>
                <w:sz w:val="24"/>
                <w:szCs w:val="24"/>
              </w:rPr>
              <w:t>内容</w:t>
            </w:r>
          </w:p>
        </w:tc>
        <w:tc>
          <w:tcPr>
            <w:tcW w:w="3092" w:type="dxa"/>
            <w:vAlign w:val="center"/>
          </w:tcPr>
          <w:p>
            <w:pPr>
              <w:jc w:val="center"/>
              <w:rPr>
                <w:rFonts w:ascii="宋体" w:hAnsi="宋体" w:cs="宋体"/>
                <w:sz w:val="24"/>
                <w:szCs w:val="24"/>
              </w:rPr>
            </w:pPr>
            <w:r>
              <w:rPr>
                <w:rFonts w:hint="eastAsia" w:ascii="宋体" w:hAnsi="宋体" w:cs="宋体"/>
                <w:sz w:val="24"/>
                <w:szCs w:val="24"/>
              </w:rPr>
              <w:t>谈判文件要求</w:t>
            </w:r>
          </w:p>
        </w:tc>
        <w:tc>
          <w:tcPr>
            <w:tcW w:w="3628" w:type="dxa"/>
            <w:vAlign w:val="center"/>
          </w:tcPr>
          <w:p>
            <w:pPr>
              <w:jc w:val="center"/>
              <w:rPr>
                <w:rFonts w:ascii="宋体" w:hAnsi="宋体" w:cs="宋体"/>
                <w:sz w:val="24"/>
                <w:szCs w:val="24"/>
              </w:rPr>
            </w:pPr>
            <w:r>
              <w:rPr>
                <w:rFonts w:hint="eastAsia" w:ascii="宋体" w:hAnsi="宋体" w:cs="宋体"/>
                <w:sz w:val="24"/>
                <w:szCs w:val="24"/>
              </w:rPr>
              <w:t>响应承诺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pPr>
              <w:jc w:val="center"/>
              <w:rPr>
                <w:rFonts w:ascii="宋体" w:hAnsi="宋体" w:cs="宋体"/>
                <w:sz w:val="24"/>
                <w:szCs w:val="24"/>
              </w:rPr>
            </w:pPr>
            <w:r>
              <w:rPr>
                <w:rFonts w:hint="eastAsia" w:ascii="宋体" w:hAnsi="宋体" w:cs="宋体"/>
                <w:sz w:val="24"/>
                <w:szCs w:val="24"/>
              </w:rPr>
              <w:t>1</w:t>
            </w:r>
          </w:p>
        </w:tc>
        <w:tc>
          <w:tcPr>
            <w:tcW w:w="1470" w:type="dxa"/>
            <w:vAlign w:val="center"/>
          </w:tcPr>
          <w:p>
            <w:pPr>
              <w:jc w:val="center"/>
              <w:rPr>
                <w:rFonts w:ascii="宋体" w:hAnsi="宋体" w:cs="宋体"/>
                <w:sz w:val="24"/>
                <w:szCs w:val="24"/>
              </w:rPr>
            </w:pPr>
            <w:r>
              <w:rPr>
                <w:rFonts w:hint="eastAsia" w:ascii="宋体" w:hAnsi="宋体" w:cs="宋体"/>
                <w:sz w:val="24"/>
                <w:szCs w:val="24"/>
              </w:rPr>
              <w:t>工期</w:t>
            </w:r>
          </w:p>
        </w:tc>
        <w:tc>
          <w:tcPr>
            <w:tcW w:w="3092" w:type="dxa"/>
          </w:tcPr>
          <w:p>
            <w:pPr>
              <w:rPr>
                <w:rFonts w:ascii="宋体" w:hAnsi="宋体" w:cs="宋体"/>
                <w:sz w:val="24"/>
                <w:szCs w:val="24"/>
              </w:rPr>
            </w:pPr>
          </w:p>
        </w:tc>
        <w:tc>
          <w:tcPr>
            <w:tcW w:w="3628" w:type="dxa"/>
          </w:tcPr>
          <w:p>
            <w:pP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pPr>
              <w:jc w:val="center"/>
              <w:rPr>
                <w:rFonts w:ascii="宋体" w:hAnsi="宋体" w:cs="宋体"/>
                <w:sz w:val="24"/>
                <w:szCs w:val="24"/>
              </w:rPr>
            </w:pPr>
            <w:r>
              <w:rPr>
                <w:rFonts w:hint="eastAsia" w:ascii="宋体" w:hAnsi="宋体" w:cs="宋体"/>
                <w:sz w:val="24"/>
                <w:szCs w:val="24"/>
              </w:rPr>
              <w:t>2</w:t>
            </w:r>
          </w:p>
        </w:tc>
        <w:tc>
          <w:tcPr>
            <w:tcW w:w="1470" w:type="dxa"/>
            <w:vAlign w:val="center"/>
          </w:tcPr>
          <w:p>
            <w:pPr>
              <w:jc w:val="center"/>
              <w:rPr>
                <w:rFonts w:ascii="宋体" w:hAnsi="宋体" w:cs="宋体"/>
                <w:sz w:val="24"/>
                <w:szCs w:val="24"/>
              </w:rPr>
            </w:pPr>
            <w:r>
              <w:rPr>
                <w:rFonts w:hint="eastAsia" w:ascii="宋体" w:hAnsi="宋体" w:cs="宋体"/>
                <w:sz w:val="24"/>
                <w:szCs w:val="24"/>
              </w:rPr>
              <w:t>质保期</w:t>
            </w:r>
          </w:p>
        </w:tc>
        <w:tc>
          <w:tcPr>
            <w:tcW w:w="3092" w:type="dxa"/>
          </w:tcPr>
          <w:p>
            <w:pPr>
              <w:rPr>
                <w:rFonts w:ascii="宋体" w:hAnsi="宋体" w:cs="宋体"/>
                <w:sz w:val="24"/>
                <w:szCs w:val="24"/>
              </w:rPr>
            </w:pPr>
          </w:p>
        </w:tc>
        <w:tc>
          <w:tcPr>
            <w:tcW w:w="3628" w:type="dxa"/>
          </w:tcPr>
          <w:p>
            <w:pP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pPr>
              <w:jc w:val="center"/>
              <w:rPr>
                <w:rFonts w:ascii="宋体" w:hAnsi="宋体" w:cs="宋体"/>
                <w:sz w:val="24"/>
                <w:szCs w:val="24"/>
              </w:rPr>
            </w:pPr>
            <w:r>
              <w:rPr>
                <w:rFonts w:hint="eastAsia" w:ascii="宋体" w:hAnsi="宋体" w:cs="宋体"/>
                <w:sz w:val="24"/>
                <w:szCs w:val="24"/>
              </w:rPr>
              <w:t>3</w:t>
            </w:r>
          </w:p>
        </w:tc>
        <w:tc>
          <w:tcPr>
            <w:tcW w:w="1470" w:type="dxa"/>
            <w:vAlign w:val="center"/>
          </w:tcPr>
          <w:p>
            <w:pPr>
              <w:jc w:val="center"/>
              <w:rPr>
                <w:rFonts w:ascii="宋体" w:hAnsi="宋体" w:cs="宋体"/>
                <w:sz w:val="24"/>
                <w:szCs w:val="24"/>
              </w:rPr>
            </w:pPr>
            <w:r>
              <w:rPr>
                <w:rFonts w:hint="eastAsia" w:ascii="宋体" w:hAnsi="宋体" w:cs="宋体"/>
                <w:sz w:val="24"/>
                <w:szCs w:val="24"/>
              </w:rPr>
              <w:t>付款方式</w:t>
            </w:r>
          </w:p>
        </w:tc>
        <w:tc>
          <w:tcPr>
            <w:tcW w:w="3092" w:type="dxa"/>
          </w:tcPr>
          <w:p>
            <w:pPr>
              <w:rPr>
                <w:rFonts w:ascii="宋体" w:hAnsi="宋体" w:cs="宋体"/>
                <w:sz w:val="24"/>
                <w:szCs w:val="24"/>
              </w:rPr>
            </w:pPr>
          </w:p>
        </w:tc>
        <w:tc>
          <w:tcPr>
            <w:tcW w:w="3628" w:type="dxa"/>
          </w:tcPr>
          <w:p>
            <w:pP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pPr>
              <w:jc w:val="center"/>
              <w:rPr>
                <w:rFonts w:ascii="宋体" w:hAnsi="宋体" w:cs="宋体"/>
                <w:sz w:val="24"/>
                <w:szCs w:val="24"/>
              </w:rPr>
            </w:pPr>
            <w:r>
              <w:rPr>
                <w:rFonts w:hint="eastAsia" w:ascii="宋体" w:hAnsi="宋体" w:cs="宋体"/>
                <w:sz w:val="24"/>
                <w:szCs w:val="24"/>
              </w:rPr>
              <w:t>4</w:t>
            </w:r>
          </w:p>
        </w:tc>
        <w:tc>
          <w:tcPr>
            <w:tcW w:w="1470" w:type="dxa"/>
            <w:vAlign w:val="center"/>
          </w:tcPr>
          <w:p>
            <w:pPr>
              <w:jc w:val="center"/>
              <w:rPr>
                <w:rFonts w:ascii="宋体" w:hAnsi="宋体" w:cs="宋体"/>
                <w:sz w:val="24"/>
                <w:szCs w:val="24"/>
              </w:rPr>
            </w:pPr>
            <w:r>
              <w:rPr>
                <w:rFonts w:hint="eastAsia" w:ascii="宋体" w:hAnsi="宋体" w:cs="宋体"/>
                <w:sz w:val="24"/>
                <w:szCs w:val="24"/>
              </w:rPr>
              <w:t>其他</w:t>
            </w:r>
          </w:p>
        </w:tc>
        <w:tc>
          <w:tcPr>
            <w:tcW w:w="3092" w:type="dxa"/>
          </w:tcPr>
          <w:p>
            <w:pPr>
              <w:rPr>
                <w:rFonts w:ascii="宋体" w:hAnsi="宋体" w:cs="宋体"/>
                <w:sz w:val="24"/>
                <w:szCs w:val="24"/>
              </w:rPr>
            </w:pPr>
          </w:p>
        </w:tc>
        <w:tc>
          <w:tcPr>
            <w:tcW w:w="3628" w:type="dxa"/>
          </w:tcPr>
          <w:p>
            <w:pPr>
              <w:rPr>
                <w:rFonts w:ascii="宋体" w:hAnsi="宋体" w:cs="宋体"/>
                <w:sz w:val="24"/>
                <w:szCs w:val="24"/>
              </w:rPr>
            </w:pPr>
          </w:p>
        </w:tc>
      </w:tr>
    </w:tbl>
    <w:p>
      <w:pPr>
        <w:snapToGrid w:val="0"/>
        <w:spacing w:line="360" w:lineRule="auto"/>
        <w:rPr>
          <w:rFonts w:ascii="宋体" w:hAnsi="宋体" w:cs="宋体"/>
          <w:sz w:val="24"/>
          <w:szCs w:val="24"/>
        </w:rPr>
      </w:pPr>
    </w:p>
    <w:p>
      <w:pPr>
        <w:snapToGrid w:val="0"/>
        <w:spacing w:line="360" w:lineRule="auto"/>
        <w:rPr>
          <w:rFonts w:ascii="宋体" w:hAnsi="宋体" w:cs="宋体"/>
          <w:b/>
          <w:bCs/>
          <w:sz w:val="24"/>
          <w:szCs w:val="24"/>
        </w:rPr>
      </w:pPr>
      <w:r>
        <w:rPr>
          <w:rFonts w:hint="eastAsia" w:ascii="宋体" w:hAnsi="宋体" w:cs="宋体"/>
          <w:b/>
          <w:bCs/>
          <w:sz w:val="24"/>
          <w:szCs w:val="24"/>
        </w:rPr>
        <w:t>供应商盖章：</w:t>
      </w:r>
    </w:p>
    <w:p>
      <w:pPr>
        <w:spacing w:line="360" w:lineRule="auto"/>
        <w:jc w:val="left"/>
        <w:rPr>
          <w:rFonts w:ascii="宋体" w:hAnsi="宋体" w:cs="宋体"/>
          <w:b/>
          <w:bCs/>
          <w:sz w:val="24"/>
          <w:szCs w:val="24"/>
        </w:rPr>
      </w:pPr>
      <w:r>
        <w:rPr>
          <w:rFonts w:hint="eastAsia" w:ascii="宋体" w:hAnsi="宋体" w:cs="宋体"/>
          <w:b/>
          <w:bCs/>
          <w:sz w:val="24"/>
          <w:szCs w:val="24"/>
        </w:rPr>
        <w:t>日期：   年  月  日</w:t>
      </w:r>
    </w:p>
    <w:p>
      <w:pPr>
        <w:spacing w:before="156" w:beforeLines="50" w:after="156" w:afterLines="50" w:line="360" w:lineRule="auto"/>
        <w:rPr>
          <w:rFonts w:ascii="宋体" w:hAnsi="宋体" w:cs="宋体"/>
          <w:sz w:val="24"/>
          <w:szCs w:val="24"/>
        </w:rPr>
      </w:pPr>
      <w:r>
        <w:rPr>
          <w:rFonts w:hint="eastAsia" w:ascii="宋体" w:hAnsi="宋体" w:cs="宋体"/>
          <w:sz w:val="24"/>
          <w:szCs w:val="24"/>
        </w:rPr>
        <w:t>本项目不接受负偏离。</w:t>
      </w:r>
    </w:p>
    <w:p>
      <w:pPr>
        <w:pStyle w:val="5"/>
        <w:spacing w:before="0" w:after="0"/>
        <w:rPr>
          <w:sz w:val="24"/>
          <w:szCs w:val="24"/>
        </w:rPr>
      </w:pPr>
      <w:r>
        <w:rPr>
          <w:rFonts w:hint="eastAsia"/>
          <w:sz w:val="24"/>
          <w:szCs w:val="24"/>
        </w:rPr>
        <w:br w:type="page"/>
      </w:r>
    </w:p>
    <w:p>
      <w:pPr>
        <w:pStyle w:val="4"/>
        <w:spacing w:before="0" w:after="0" w:line="360" w:lineRule="exact"/>
        <w:jc w:val="both"/>
        <w:rPr>
          <w:rFonts w:hint="eastAsia" w:ascii="宋体" w:hAnsi="宋体" w:eastAsia="宋体" w:cs="宋体"/>
          <w:sz w:val="24"/>
          <w:szCs w:val="24"/>
          <w:lang w:val="en-US" w:eastAsia="zh-CN"/>
        </w:rPr>
      </w:pPr>
      <w:bookmarkStart w:id="100" w:name="_Toc12917"/>
      <w:r>
        <w:rPr>
          <w:rFonts w:hint="eastAsia" w:ascii="宋体" w:hAnsi="宋体" w:eastAsia="宋体" w:cs="宋体"/>
          <w:sz w:val="24"/>
          <w:szCs w:val="24"/>
        </w:rPr>
        <w:t>附件</w:t>
      </w:r>
      <w:bookmarkEnd w:id="99"/>
      <w:r>
        <w:rPr>
          <w:rFonts w:hint="eastAsia" w:ascii="宋体" w:hAnsi="宋体" w:eastAsia="宋体" w:cs="宋体"/>
          <w:sz w:val="24"/>
          <w:szCs w:val="24"/>
        </w:rPr>
        <w:t>七</w:t>
      </w:r>
      <w:bookmarkEnd w:id="100"/>
      <w:bookmarkStart w:id="101" w:name="_Toc26763"/>
      <w:bookmarkStart w:id="102" w:name="_Toc18625"/>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承诺函</w:t>
      </w:r>
    </w:p>
    <w:p>
      <w:pPr>
        <w:pStyle w:val="4"/>
        <w:spacing w:before="0" w:after="0" w:line="360" w:lineRule="exact"/>
        <w:jc w:val="center"/>
        <w:rPr>
          <w:rFonts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一</w:t>
      </w:r>
      <w:r>
        <w:rPr>
          <w:rFonts w:hint="eastAsia" w:ascii="宋体" w:hAnsi="宋体" w:eastAsia="宋体" w:cs="宋体"/>
          <w:sz w:val="24"/>
          <w:szCs w:val="24"/>
          <w:lang w:eastAsia="zh-CN"/>
        </w:rPr>
        <w:t>）</w:t>
      </w:r>
      <w:r>
        <w:rPr>
          <w:rFonts w:hint="eastAsia" w:ascii="宋体" w:hAnsi="宋体" w:eastAsia="宋体" w:cs="宋体"/>
          <w:sz w:val="24"/>
          <w:szCs w:val="24"/>
        </w:rPr>
        <w:t>相关服务承诺函</w:t>
      </w:r>
      <w:bookmarkEnd w:id="101"/>
      <w:bookmarkEnd w:id="102"/>
    </w:p>
    <w:tbl>
      <w:tblPr>
        <w:tblStyle w:val="35"/>
        <w:tblpPr w:leftFromText="180" w:rightFromText="180" w:vertAnchor="text" w:horzAnchor="page" w:tblpX="1092" w:tblpY="436"/>
        <w:tblOverlap w:val="never"/>
        <w:tblW w:w="9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99"/>
        <w:gridCol w:w="57"/>
        <w:gridCol w:w="72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2456" w:type="dxa"/>
            <w:gridSpan w:val="2"/>
            <w:vAlign w:val="center"/>
          </w:tcPr>
          <w:p>
            <w:pPr>
              <w:spacing w:line="360" w:lineRule="exact"/>
              <w:rPr>
                <w:rFonts w:ascii="仿宋" w:hAnsi="仿宋" w:eastAsia="仿宋" w:cs="仿宋"/>
                <w:sz w:val="24"/>
              </w:rPr>
            </w:pPr>
            <w:bookmarkStart w:id="103" w:name="_Toc3177"/>
            <w:r>
              <w:rPr>
                <w:rFonts w:hint="eastAsia" w:ascii="仿宋" w:hAnsi="仿宋" w:eastAsia="仿宋" w:cs="仿宋"/>
                <w:sz w:val="24"/>
              </w:rPr>
              <w:t>项目名称</w:t>
            </w:r>
          </w:p>
        </w:tc>
        <w:tc>
          <w:tcPr>
            <w:tcW w:w="7208" w:type="dxa"/>
            <w:vAlign w:val="center"/>
          </w:tcPr>
          <w:p>
            <w:pPr>
              <w:spacing w:line="360" w:lineRule="exact"/>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2456" w:type="dxa"/>
            <w:gridSpan w:val="2"/>
            <w:vAlign w:val="center"/>
          </w:tcPr>
          <w:p>
            <w:pPr>
              <w:spacing w:line="360" w:lineRule="exact"/>
              <w:rPr>
                <w:rFonts w:ascii="仿宋" w:hAnsi="仿宋" w:eastAsia="仿宋" w:cs="仿宋"/>
                <w:sz w:val="24"/>
              </w:rPr>
            </w:pPr>
            <w:r>
              <w:rPr>
                <w:rFonts w:hint="eastAsia" w:ascii="仿宋" w:hAnsi="仿宋" w:eastAsia="仿宋" w:cs="仿宋"/>
                <w:sz w:val="24"/>
              </w:rPr>
              <w:t>发包单位</w:t>
            </w:r>
          </w:p>
        </w:tc>
        <w:tc>
          <w:tcPr>
            <w:tcW w:w="7208" w:type="dxa"/>
            <w:vAlign w:val="center"/>
          </w:tcPr>
          <w:p>
            <w:pPr>
              <w:spacing w:line="360" w:lineRule="exact"/>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2456" w:type="dxa"/>
            <w:gridSpan w:val="2"/>
            <w:vAlign w:val="center"/>
          </w:tcPr>
          <w:p>
            <w:pPr>
              <w:spacing w:line="360" w:lineRule="exact"/>
              <w:rPr>
                <w:rFonts w:ascii="仿宋" w:hAnsi="仿宋" w:eastAsia="仿宋" w:cs="仿宋"/>
                <w:sz w:val="24"/>
              </w:rPr>
            </w:pPr>
            <w:r>
              <w:rPr>
                <w:rFonts w:hint="eastAsia" w:ascii="仿宋" w:hAnsi="仿宋" w:eastAsia="仿宋" w:cs="仿宋"/>
                <w:sz w:val="24"/>
              </w:rPr>
              <w:t>企业名称</w:t>
            </w:r>
          </w:p>
        </w:tc>
        <w:tc>
          <w:tcPr>
            <w:tcW w:w="7208" w:type="dxa"/>
            <w:vAlign w:val="center"/>
          </w:tcPr>
          <w:p>
            <w:pPr>
              <w:spacing w:line="360" w:lineRule="exact"/>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8" w:hRule="atLeast"/>
        </w:trPr>
        <w:tc>
          <w:tcPr>
            <w:tcW w:w="9664" w:type="dxa"/>
            <w:gridSpan w:val="3"/>
          </w:tcPr>
          <w:p>
            <w:pPr>
              <w:spacing w:line="360" w:lineRule="exact"/>
              <w:ind w:firstLine="480" w:firstLineChars="200"/>
              <w:rPr>
                <w:rFonts w:ascii="仿宋" w:hAnsi="仿宋" w:eastAsia="仿宋" w:cs="仿宋"/>
                <w:sz w:val="24"/>
              </w:rPr>
            </w:pPr>
            <w:r>
              <w:rPr>
                <w:rFonts w:hint="eastAsia" w:ascii="仿宋" w:hAnsi="仿宋" w:eastAsia="仿宋" w:cs="仿宋"/>
                <w:sz w:val="24"/>
              </w:rPr>
              <w:t>我方已仔细研究了本项目发包文件的全部内容（含图纸、工程量清单、预算价、合同条款等），项目成交后，若有转包、违法分包以及未按发包文件、成交文件、合同等履约的违法违规行为，将自愿接受发包人按规定给予的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trPr>
        <w:tc>
          <w:tcPr>
            <w:tcW w:w="9664" w:type="dxa"/>
            <w:gridSpan w:val="3"/>
          </w:tcPr>
          <w:p>
            <w:pPr>
              <w:pStyle w:val="30"/>
              <w:adjustRightInd w:val="0"/>
              <w:snapToGrid w:val="0"/>
              <w:spacing w:line="360" w:lineRule="exact"/>
              <w:ind w:firstLine="480" w:firstLineChars="200"/>
              <w:jc w:val="both"/>
              <w:rPr>
                <w:rFonts w:ascii="仿宋" w:hAnsi="仿宋" w:eastAsia="仿宋" w:cs="仿宋"/>
              </w:rPr>
            </w:pPr>
            <w:r>
              <w:rPr>
                <w:rFonts w:hint="eastAsia" w:ascii="仿宋" w:hAnsi="仿宋" w:eastAsia="仿宋" w:cs="仿宋"/>
                <w:kern w:val="2"/>
                <w:szCs w:val="24"/>
              </w:rPr>
              <w:t>我方在此声明，我方及其法定代表人无行贿犯罪记录；我方及拟派项目班子成员未受到仍处在限制期内的投标限制处罚；我方上一年度</w:t>
            </w:r>
            <w:r>
              <w:rPr>
                <w:rFonts w:hint="eastAsia" w:ascii="仿宋" w:hAnsi="仿宋" w:eastAsia="仿宋" w:cs="仿宋"/>
                <w:strike w:val="0"/>
                <w:dstrike w:val="0"/>
                <w:color w:val="0000FF"/>
                <w:kern w:val="2"/>
                <w:szCs w:val="24"/>
                <w:lang w:val="en-US" w:eastAsia="zh-CN"/>
              </w:rPr>
              <w:t>未因</w:t>
            </w:r>
            <w:r>
              <w:rPr>
                <w:rFonts w:hint="eastAsia" w:ascii="仿宋" w:hAnsi="仿宋" w:eastAsia="仿宋" w:cs="仿宋"/>
                <w:strike w:val="0"/>
                <w:dstrike w:val="0"/>
                <w:color w:val="0000FF"/>
                <w:kern w:val="2"/>
                <w:szCs w:val="24"/>
              </w:rPr>
              <w:t>拖欠农民工工资</w:t>
            </w:r>
            <w:r>
              <w:rPr>
                <w:rFonts w:hint="eastAsia" w:ascii="仿宋" w:hAnsi="仿宋" w:eastAsia="仿宋" w:cs="仿宋"/>
                <w:strike w:val="0"/>
                <w:dstrike w:val="0"/>
                <w:color w:val="0000FF"/>
                <w:kern w:val="2"/>
                <w:szCs w:val="24"/>
                <w:lang w:val="en-US" w:eastAsia="zh-CN"/>
              </w:rPr>
              <w:t>被县级及以上行政主管部门列入黑名单</w:t>
            </w:r>
            <w:r>
              <w:rPr>
                <w:rFonts w:hint="eastAsia" w:ascii="仿宋" w:hAnsi="仿宋" w:eastAsia="仿宋" w:cs="仿宋"/>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2399" w:type="dxa"/>
            <w:vAlign w:val="center"/>
          </w:tcPr>
          <w:p>
            <w:pPr>
              <w:spacing w:line="360" w:lineRule="exact"/>
              <w:rPr>
                <w:rFonts w:ascii="仿宋" w:hAnsi="仿宋" w:eastAsia="仿宋" w:cs="仿宋"/>
                <w:sz w:val="24"/>
              </w:rPr>
            </w:pPr>
            <w:r>
              <w:rPr>
                <w:rFonts w:hint="eastAsia" w:ascii="仿宋" w:hAnsi="仿宋" w:eastAsia="仿宋" w:cs="仿宋"/>
                <w:sz w:val="24"/>
              </w:rPr>
              <w:t>备 注</w:t>
            </w:r>
          </w:p>
        </w:tc>
        <w:tc>
          <w:tcPr>
            <w:tcW w:w="7265" w:type="dxa"/>
            <w:gridSpan w:val="2"/>
            <w:vAlign w:val="center"/>
          </w:tcPr>
          <w:p>
            <w:pPr>
              <w:spacing w:line="360" w:lineRule="exact"/>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6" w:hRule="atLeast"/>
        </w:trPr>
        <w:tc>
          <w:tcPr>
            <w:tcW w:w="9664" w:type="dxa"/>
            <w:gridSpan w:val="3"/>
            <w:vAlign w:val="center"/>
          </w:tcPr>
          <w:p>
            <w:pPr>
              <w:pStyle w:val="33"/>
              <w:spacing w:line="360" w:lineRule="exact"/>
              <w:ind w:right="63" w:rightChars="30" w:firstLine="0"/>
            </w:pPr>
            <w:r>
              <w:rPr>
                <w:rFonts w:hint="eastAsia"/>
                <w:b/>
                <w:bCs/>
              </w:rPr>
              <w:t>上述是我单位承诺的相关内容，若有弄虚作假，并承诺愿意承担因我方就此弄虚作假所引起的一切法律后果，愿意接受发包人给予取消成交资格、记不良行为记录等处理。</w:t>
            </w:r>
          </w:p>
          <w:p>
            <w:pPr>
              <w:spacing w:line="360" w:lineRule="exact"/>
              <w:jc w:val="center"/>
            </w:pPr>
            <w:r>
              <w:rPr>
                <w:rFonts w:hint="eastAsia"/>
              </w:rPr>
              <w:t xml:space="preserve">                     供应商（盖章）：           </w:t>
            </w:r>
          </w:p>
          <w:p>
            <w:pPr>
              <w:spacing w:line="360" w:lineRule="exact"/>
              <w:ind w:firstLine="4410" w:firstLineChars="2100"/>
            </w:pPr>
            <w:r>
              <w:rPr>
                <w:rFonts w:hint="eastAsia"/>
              </w:rPr>
              <w:t>供应商法定代表人（签名）：</w:t>
            </w:r>
          </w:p>
          <w:p>
            <w:pPr>
              <w:pStyle w:val="54"/>
              <w:wordWrap w:val="0"/>
              <w:spacing w:line="360" w:lineRule="exact"/>
              <w:ind w:firstLine="480"/>
              <w:jc w:val="center"/>
            </w:pPr>
            <w:r>
              <w:rPr>
                <w:rFonts w:hint="eastAsia" w:ascii="仿宋" w:hAnsi="仿宋" w:eastAsia="仿宋" w:cs="仿宋"/>
                <w:sz w:val="24"/>
                <w:szCs w:val="24"/>
              </w:rPr>
              <w:t xml:space="preserve">                                     日      期：                         </w:t>
            </w:r>
          </w:p>
        </w:tc>
      </w:tr>
    </w:tbl>
    <w:p>
      <w:pPr>
        <w:spacing w:line="360" w:lineRule="auto"/>
        <w:jc w:val="center"/>
        <w:rPr>
          <w:rFonts w:hint="eastAsia" w:ascii="宋体" w:hAnsi="宋体"/>
          <w:b/>
          <w:color w:val="auto"/>
          <w:sz w:val="28"/>
          <w:szCs w:val="28"/>
        </w:rPr>
      </w:pPr>
      <w:r>
        <w:rPr>
          <w:rFonts w:hint="eastAsia" w:ascii="宋体" w:hAnsi="宋体"/>
          <w:b/>
          <w:color w:val="auto"/>
          <w:sz w:val="28"/>
          <w:szCs w:val="28"/>
          <w:lang w:eastAsia="zh-CN"/>
        </w:rPr>
        <w:t>（</w:t>
      </w:r>
      <w:r>
        <w:rPr>
          <w:rFonts w:hint="eastAsia" w:ascii="宋体" w:hAnsi="宋体"/>
          <w:b/>
          <w:color w:val="auto"/>
          <w:sz w:val="28"/>
          <w:szCs w:val="28"/>
          <w:lang w:val="en-US" w:eastAsia="zh-CN"/>
        </w:rPr>
        <w:t>二</w:t>
      </w:r>
      <w:r>
        <w:rPr>
          <w:rFonts w:hint="eastAsia" w:ascii="宋体" w:hAnsi="宋体"/>
          <w:b/>
          <w:color w:val="auto"/>
          <w:sz w:val="28"/>
          <w:szCs w:val="28"/>
          <w:lang w:eastAsia="zh-CN"/>
        </w:rPr>
        <w:t>）</w:t>
      </w:r>
      <w:r>
        <w:rPr>
          <w:rFonts w:hint="eastAsia" w:ascii="宋体" w:hAnsi="宋体"/>
          <w:b/>
          <w:color w:val="auto"/>
          <w:sz w:val="28"/>
          <w:szCs w:val="28"/>
        </w:rPr>
        <w:t>无在建承诺函</w:t>
      </w:r>
    </w:p>
    <w:p>
      <w:pPr>
        <w:widowControl/>
        <w:adjustRightInd w:val="0"/>
        <w:snapToGrid w:val="0"/>
        <w:spacing w:line="500" w:lineRule="exact"/>
        <w:jc w:val="left"/>
        <w:rPr>
          <w:rFonts w:hint="default" w:ascii="宋体" w:hAnsi="宋体" w:eastAsia="宋体" w:cs="宋体"/>
          <w:color w:val="auto"/>
          <w:kern w:val="0"/>
          <w:szCs w:val="21"/>
          <w:lang w:val="en-US" w:eastAsia="zh-CN"/>
        </w:rPr>
      </w:pPr>
      <w:r>
        <w:rPr>
          <w:rFonts w:hint="eastAsia" w:ascii="宋体" w:hAnsi="宋体" w:cs="宋体"/>
          <w:color w:val="auto"/>
          <w:kern w:val="0"/>
          <w:szCs w:val="21"/>
        </w:rPr>
        <w:t>致：</w:t>
      </w:r>
      <w:r>
        <w:rPr>
          <w:rFonts w:hint="eastAsia" w:ascii="宋体" w:hAnsi="宋体" w:cs="宋体"/>
          <w:color w:val="auto"/>
          <w:kern w:val="0"/>
          <w:szCs w:val="21"/>
          <w:lang w:val="en-US" w:eastAsia="zh-CN"/>
        </w:rPr>
        <w:t>霍山县黑石渡镇人民政府</w:t>
      </w:r>
    </w:p>
    <w:p>
      <w:pPr>
        <w:keepNext w:val="0"/>
        <w:keepLines w:val="0"/>
        <w:pageBreakBefore w:val="0"/>
        <w:widowControl/>
        <w:kinsoku/>
        <w:wordWrap/>
        <w:overflowPunct/>
        <w:topLinePunct w:val="0"/>
        <w:autoSpaceDE/>
        <w:autoSpaceDN/>
        <w:bidi w:val="0"/>
        <w:adjustRightInd w:val="0"/>
        <w:snapToGrid w:val="0"/>
        <w:spacing w:line="420" w:lineRule="exact"/>
        <w:ind w:hanging="1281"/>
        <w:jc w:val="left"/>
        <w:textAlignment w:val="auto"/>
        <w:rPr>
          <w:rFonts w:hint="eastAsia" w:ascii="宋体" w:hAnsi="宋体" w:cs="宋体"/>
          <w:color w:val="auto"/>
          <w:kern w:val="0"/>
          <w:szCs w:val="21"/>
        </w:rPr>
      </w:pPr>
      <w:r>
        <w:rPr>
          <w:rFonts w:hint="eastAsia" w:ascii="宋体" w:hAnsi="宋体" w:cs="宋体"/>
          <w:color w:val="auto"/>
          <w:kern w:val="0"/>
          <w:szCs w:val="21"/>
        </w:rPr>
        <w:t xml:space="preserve">              </w:t>
      </w:r>
      <w:r>
        <w:rPr>
          <w:rFonts w:hint="eastAsia" w:ascii="宋体" w:hAnsi="宋体" w:cs="宋体"/>
          <w:color w:val="auto"/>
          <w:kern w:val="0"/>
          <w:szCs w:val="21"/>
          <w:lang w:val="en-US" w:eastAsia="zh-CN"/>
        </w:rPr>
        <w:t xml:space="preserve">   </w:t>
      </w:r>
      <w:r>
        <w:rPr>
          <w:rFonts w:hint="eastAsia" w:ascii="宋体" w:hAnsi="宋体" w:cs="宋体"/>
          <w:color w:val="auto"/>
          <w:kern w:val="0"/>
          <w:szCs w:val="21"/>
        </w:rPr>
        <w:t>我单位参加你方发包项目编号为（项目编号）的（发包项目名称）项目的发包活动，现郑重承诺如下：</w:t>
      </w:r>
    </w:p>
    <w:p>
      <w:pPr>
        <w:keepNext w:val="0"/>
        <w:keepLines w:val="0"/>
        <w:pageBreakBefore w:val="0"/>
        <w:widowControl/>
        <w:kinsoku/>
        <w:wordWrap/>
        <w:overflowPunct/>
        <w:topLinePunct w:val="0"/>
        <w:autoSpaceDE/>
        <w:autoSpaceDN/>
        <w:bidi w:val="0"/>
        <w:adjustRightInd w:val="0"/>
        <w:snapToGrid w:val="0"/>
        <w:spacing w:line="420" w:lineRule="exact"/>
        <w:ind w:hanging="1281"/>
        <w:jc w:val="left"/>
        <w:textAlignment w:val="auto"/>
        <w:rPr>
          <w:rFonts w:hint="eastAsia" w:ascii="宋体" w:hAnsi="宋体" w:cs="宋体"/>
          <w:color w:val="auto"/>
          <w:kern w:val="0"/>
          <w:szCs w:val="21"/>
        </w:rPr>
      </w:pPr>
      <w:r>
        <w:rPr>
          <w:rFonts w:hint="eastAsia" w:ascii="宋体" w:hAnsi="宋体" w:cs="宋体"/>
          <w:color w:val="auto"/>
          <w:kern w:val="0"/>
          <w:szCs w:val="21"/>
        </w:rPr>
        <w:t xml:space="preserve">            </w:t>
      </w:r>
      <w:r>
        <w:rPr>
          <w:rFonts w:hint="eastAsia" w:ascii="宋体" w:hAnsi="宋体" w:cs="宋体"/>
          <w:color w:val="auto"/>
          <w:kern w:val="0"/>
          <w:szCs w:val="21"/>
          <w:lang w:val="en-US" w:eastAsia="zh-CN"/>
        </w:rPr>
        <w:t xml:space="preserve">  </w:t>
      </w:r>
      <w:r>
        <w:rPr>
          <w:rFonts w:hint="eastAsia" w:ascii="宋体" w:hAnsi="宋体" w:cs="宋体"/>
          <w:color w:val="auto"/>
          <w:kern w:val="0"/>
          <w:szCs w:val="21"/>
        </w:rPr>
        <w:t xml:space="preserve"> </w:t>
      </w:r>
      <w:r>
        <w:rPr>
          <w:rFonts w:hint="eastAsia" w:ascii="宋体" w:hAnsi="宋体" w:cs="宋体"/>
          <w:color w:val="auto"/>
          <w:kern w:val="0"/>
          <w:szCs w:val="21"/>
          <w:lang w:val="en-US" w:eastAsia="zh-CN"/>
        </w:rPr>
        <w:t xml:space="preserve"> </w:t>
      </w:r>
      <w:r>
        <w:rPr>
          <w:rFonts w:hint="eastAsia" w:ascii="宋体" w:hAnsi="宋体" w:cs="宋体"/>
          <w:color w:val="auto"/>
          <w:kern w:val="0"/>
          <w:szCs w:val="21"/>
        </w:rPr>
        <w:t xml:space="preserve"> 我单位承包项目负责人参与本项目承包之前无在建工程（含已成交的待建工程）或已按照相关法律法规办理了有效的项目负责人变更手续，如发现有在建工程（含已成交的待建工程）经查证属实即构成以虚假信息（事实）承包，我单位自愿接受发包人及公共资源交易监督管理部门按照</w:t>
      </w:r>
      <w:r>
        <w:rPr>
          <w:rFonts w:hint="eastAsia" w:ascii="宋体" w:hAnsi="宋体" w:cs="宋体"/>
          <w:color w:val="auto"/>
          <w:kern w:val="0"/>
          <w:szCs w:val="21"/>
          <w:highlight w:val="none"/>
          <w:lang w:val="en-US" w:eastAsia="zh-CN"/>
        </w:rPr>
        <w:t>相关法律法规</w:t>
      </w:r>
      <w:r>
        <w:rPr>
          <w:rFonts w:hint="eastAsia" w:ascii="宋体" w:hAnsi="宋体" w:cs="宋体"/>
          <w:color w:val="auto"/>
          <w:kern w:val="0"/>
          <w:szCs w:val="21"/>
        </w:rPr>
        <w:t>给予的处理，包括成交无效，赔偿发包人损失，接受罚款以及承包资格限制等。</w:t>
      </w:r>
    </w:p>
    <w:p>
      <w:pPr>
        <w:jc w:val="center"/>
        <w:rPr>
          <w:rFonts w:hint="eastAsia" w:ascii="宋体" w:hAnsi="宋体" w:cs="宋体"/>
          <w:color w:val="auto"/>
          <w:kern w:val="0"/>
          <w:szCs w:val="21"/>
        </w:rPr>
      </w:pPr>
      <w:r>
        <w:rPr>
          <w:rFonts w:hint="eastAsia" w:ascii="宋体" w:hAnsi="宋体" w:cs="宋体"/>
          <w:color w:val="auto"/>
          <w:kern w:val="0"/>
          <w:szCs w:val="21"/>
          <w:lang w:val="en-US" w:eastAsia="zh-CN"/>
        </w:rPr>
        <w:t xml:space="preserve">   </w:t>
      </w:r>
      <w:r>
        <w:rPr>
          <w:rFonts w:hint="eastAsia" w:ascii="宋体" w:hAnsi="宋体" w:cs="宋体"/>
          <w:color w:val="auto"/>
          <w:kern w:val="0"/>
          <w:szCs w:val="21"/>
        </w:rPr>
        <w:t>供应商（盖章）：</w:t>
      </w:r>
      <w:r>
        <w:rPr>
          <w:rFonts w:hint="eastAsia" w:ascii="宋体" w:hAnsi="宋体" w:cs="宋体"/>
          <w:color w:val="auto"/>
          <w:kern w:val="0"/>
          <w:szCs w:val="21"/>
          <w:lang w:val="en-US" w:eastAsia="zh-CN"/>
        </w:rPr>
        <w:t xml:space="preserve">  </w:t>
      </w:r>
      <w:r>
        <w:rPr>
          <w:rFonts w:hint="eastAsia" w:ascii="宋体" w:hAnsi="宋体" w:cs="宋体"/>
          <w:color w:val="auto"/>
          <w:kern w:val="0"/>
          <w:szCs w:val="21"/>
        </w:rPr>
        <w:t xml:space="preserve"> </w:t>
      </w:r>
      <w:r>
        <w:rPr>
          <w:rFonts w:hint="eastAsia" w:ascii="宋体" w:hAnsi="宋体" w:cs="宋体"/>
          <w:color w:val="auto"/>
          <w:kern w:val="0"/>
          <w:szCs w:val="21"/>
        </w:rPr>
        <w:br w:type="textWrapping"/>
      </w:r>
      <w:r>
        <w:rPr>
          <w:rFonts w:hint="eastAsia" w:ascii="宋体" w:hAnsi="宋体" w:cs="宋体"/>
          <w:color w:val="auto"/>
          <w:kern w:val="0"/>
          <w:szCs w:val="21"/>
        </w:rPr>
        <w:t>供应商法定代表人（签名）：</w:t>
      </w:r>
    </w:p>
    <w:p>
      <w:pPr>
        <w:ind w:firstLine="4620" w:firstLineChars="2200"/>
        <w:jc w:val="both"/>
        <w:rPr>
          <w:rStyle w:val="59"/>
          <w:rFonts w:ascii="宋体" w:hAnsi="宋体" w:eastAsia="宋体" w:cs="宋体"/>
          <w:sz w:val="24"/>
          <w:szCs w:val="24"/>
        </w:rPr>
      </w:pPr>
      <w:r>
        <w:rPr>
          <w:rFonts w:hint="eastAsia" w:ascii="宋体" w:hAnsi="宋体" w:cs="宋体"/>
          <w:color w:val="auto"/>
          <w:kern w:val="0"/>
          <w:szCs w:val="21"/>
        </w:rPr>
        <w:t xml:space="preserve">日      期： </w:t>
      </w:r>
      <w:r>
        <w:rPr>
          <w:rStyle w:val="59"/>
          <w:rFonts w:hint="eastAsia" w:ascii="宋体" w:hAnsi="宋体" w:eastAsia="宋体" w:cs="宋体"/>
          <w:sz w:val="24"/>
          <w:szCs w:val="24"/>
        </w:rPr>
        <w:br w:type="page"/>
      </w:r>
    </w:p>
    <w:p>
      <w:pPr>
        <w:pStyle w:val="4"/>
        <w:spacing w:before="0" w:after="0" w:line="560" w:lineRule="exact"/>
        <w:rPr>
          <w:rFonts w:hint="eastAsia" w:ascii="宋体" w:hAnsi="宋体" w:eastAsia="宋体" w:cs="宋体"/>
          <w:sz w:val="24"/>
          <w:szCs w:val="24"/>
          <w:lang w:val="en-US" w:eastAsia="zh-CN"/>
        </w:rPr>
      </w:pPr>
      <w:bookmarkStart w:id="104" w:name="_Toc3426"/>
      <w:r>
        <w:rPr>
          <w:rFonts w:hint="eastAsia" w:ascii="宋体" w:hAnsi="宋体" w:eastAsia="宋体" w:cs="宋体"/>
          <w:sz w:val="24"/>
          <w:szCs w:val="24"/>
        </w:rPr>
        <w:t>附件八</w:t>
      </w:r>
      <w:bookmarkEnd w:id="104"/>
      <w:r>
        <w:rPr>
          <w:rFonts w:hint="eastAsia" w:ascii="宋体" w:hAnsi="宋体" w:eastAsia="宋体" w:cs="宋体"/>
          <w:sz w:val="24"/>
          <w:szCs w:val="24"/>
          <w:lang w:val="en-US" w:eastAsia="zh-CN"/>
        </w:rPr>
        <w:t xml:space="preserve">  </w:t>
      </w:r>
    </w:p>
    <w:p>
      <w:pPr>
        <w:jc w:val="center"/>
        <w:rPr>
          <w:rFonts w:ascii="宋体" w:hAnsi="宋体"/>
          <w:sz w:val="24"/>
          <w:szCs w:val="24"/>
        </w:rPr>
      </w:pPr>
      <w:bookmarkStart w:id="105" w:name="_Toc19723"/>
      <w:bookmarkStart w:id="106" w:name="_Toc28850"/>
      <w:r>
        <w:rPr>
          <w:rFonts w:hint="eastAsia" w:ascii="宋体" w:hAnsi="宋体" w:eastAsia="宋体" w:cs="宋体"/>
          <w:b w:val="0"/>
          <w:bCs/>
          <w:sz w:val="24"/>
          <w:szCs w:val="24"/>
        </w:rPr>
        <w:t>谈判文件要求和供应商认为需要提供的其它说明和资料</w:t>
      </w:r>
      <w:bookmarkEnd w:id="105"/>
      <w:bookmarkEnd w:id="106"/>
    </w:p>
    <w:p>
      <w:pPr>
        <w:rPr>
          <w:rFonts w:hint="default"/>
          <w:lang w:val="en-US" w:eastAsia="zh-CN"/>
        </w:rPr>
      </w:pPr>
    </w:p>
    <w:bookmarkEnd w:id="103"/>
    <w:p>
      <w:pPr>
        <w:pStyle w:val="4"/>
        <w:spacing w:before="0" w:after="0" w:line="560" w:lineRule="exact"/>
        <w:rPr>
          <w:rStyle w:val="114"/>
          <w:rFonts w:ascii="宋体" w:hAnsi="宋体" w:eastAsia="宋体" w:cs="宋体"/>
          <w:b/>
          <w:sz w:val="24"/>
          <w:szCs w:val="24"/>
        </w:rPr>
      </w:pPr>
      <w:bookmarkStart w:id="107" w:name="_Toc23763"/>
      <w:bookmarkStart w:id="108" w:name="_Toc5314"/>
      <w:r>
        <w:rPr>
          <w:rFonts w:hint="eastAsia" w:ascii="宋体" w:hAnsi="宋体" w:eastAsia="宋体" w:cs="宋体"/>
          <w:sz w:val="24"/>
          <w:szCs w:val="24"/>
        </w:rPr>
        <w:t>附件九</w:t>
      </w:r>
      <w:bookmarkEnd w:id="107"/>
      <w:bookmarkEnd w:id="108"/>
      <w:r>
        <w:rPr>
          <w:rFonts w:hint="eastAsia" w:ascii="宋体" w:hAnsi="宋体" w:eastAsia="宋体" w:cs="宋体"/>
          <w:sz w:val="24"/>
          <w:szCs w:val="24"/>
          <w:lang w:val="en-US" w:eastAsia="zh-CN"/>
        </w:rPr>
        <w:t xml:space="preserve">                      </w:t>
      </w:r>
      <w:r>
        <w:rPr>
          <w:rStyle w:val="114"/>
          <w:rFonts w:hint="eastAsia" w:ascii="宋体" w:hAnsi="宋体" w:eastAsia="宋体" w:cs="宋体"/>
          <w:b/>
          <w:sz w:val="24"/>
          <w:szCs w:val="24"/>
        </w:rPr>
        <w:t xml:space="preserve">最终承包报价书 </w:t>
      </w:r>
    </w:p>
    <w:p>
      <w:pPr>
        <w:spacing w:line="440" w:lineRule="exact"/>
        <w:jc w:val="center"/>
        <w:rPr>
          <w:rFonts w:hint="eastAsia" w:ascii="宋体" w:hAnsi="宋体"/>
          <w:b/>
          <w:color w:val="auto"/>
          <w:sz w:val="28"/>
          <w:szCs w:val="28"/>
        </w:rPr>
      </w:pPr>
      <w:r>
        <w:rPr>
          <w:rFonts w:hint="eastAsia" w:ascii="宋体" w:hAnsi="宋体"/>
          <w:b/>
          <w:color w:val="auto"/>
          <w:sz w:val="28"/>
          <w:szCs w:val="28"/>
        </w:rPr>
        <w:t>最终承包报价书</w:t>
      </w:r>
    </w:p>
    <w:p>
      <w:pPr>
        <w:widowControl w:val="0"/>
        <w:tabs>
          <w:tab w:val="left" w:pos="1663"/>
        </w:tabs>
        <w:autoSpaceDE w:val="0"/>
        <w:autoSpaceDN w:val="0"/>
        <w:spacing w:before="0" w:after="0" w:line="240" w:lineRule="auto"/>
        <w:ind w:left="96" w:right="0"/>
        <w:jc w:val="center"/>
        <w:outlineLvl w:val="3"/>
        <w:rPr>
          <w:rFonts w:ascii="宋体" w:hAnsi="宋体" w:eastAsia="宋体" w:cs="宋体"/>
          <w:b/>
          <w:bCs/>
          <w:sz w:val="24"/>
          <w:szCs w:val="24"/>
          <w:lang w:val="zh-CN" w:eastAsia="zh-CN" w:bidi="zh-CN"/>
        </w:rPr>
      </w:pPr>
      <w:r>
        <w:rPr>
          <w:rFonts w:ascii="宋体" w:hAnsi="宋体" w:eastAsia="宋体" w:cs="宋体"/>
          <w:b/>
          <w:bCs/>
          <w:sz w:val="24"/>
          <w:szCs w:val="24"/>
          <w:lang w:val="zh-CN" w:eastAsia="zh-CN" w:bidi="zh-CN"/>
        </w:rPr>
        <w:t>（某项目第</w:t>
      </w:r>
      <w:r>
        <w:rPr>
          <w:rFonts w:ascii="宋体" w:hAnsi="宋体" w:eastAsia="宋体" w:cs="宋体"/>
          <w:b/>
          <w:bCs/>
          <w:sz w:val="24"/>
          <w:szCs w:val="24"/>
          <w:u w:val="single"/>
          <w:lang w:val="zh-CN" w:eastAsia="zh-CN" w:bidi="zh-CN"/>
        </w:rPr>
        <w:t xml:space="preserve"> </w:t>
      </w:r>
      <w:r>
        <w:rPr>
          <w:rFonts w:ascii="宋体" w:hAnsi="宋体" w:eastAsia="宋体" w:cs="宋体"/>
          <w:b/>
          <w:bCs/>
          <w:sz w:val="24"/>
          <w:szCs w:val="24"/>
          <w:u w:val="single"/>
          <w:lang w:val="zh-CN" w:eastAsia="zh-CN" w:bidi="zh-CN"/>
        </w:rPr>
        <w:tab/>
      </w:r>
      <w:r>
        <w:rPr>
          <w:rFonts w:ascii="宋体" w:hAnsi="宋体" w:eastAsia="宋体" w:cs="宋体"/>
          <w:b/>
          <w:bCs/>
          <w:sz w:val="24"/>
          <w:szCs w:val="24"/>
          <w:lang w:val="zh-CN" w:eastAsia="zh-CN" w:bidi="zh-CN"/>
        </w:rPr>
        <w:t>次报价书）</w:t>
      </w:r>
    </w:p>
    <w:p>
      <w:pPr>
        <w:widowControl w:val="0"/>
        <w:autoSpaceDE w:val="0"/>
        <w:autoSpaceDN w:val="0"/>
        <w:spacing w:before="9" w:after="0" w:line="240" w:lineRule="auto"/>
        <w:ind w:left="0" w:right="0"/>
        <w:jc w:val="left"/>
        <w:rPr>
          <w:rFonts w:ascii="宋体" w:hAnsi="宋体" w:eastAsia="宋体" w:cs="宋体"/>
          <w:b/>
          <w:sz w:val="12"/>
          <w:szCs w:val="24"/>
          <w:lang w:val="zh-CN" w:eastAsia="zh-CN" w:bidi="zh-CN"/>
        </w:rPr>
      </w:pPr>
    </w:p>
    <w:p>
      <w:pPr>
        <w:widowControl w:val="0"/>
        <w:tabs>
          <w:tab w:val="left" w:pos="2992"/>
        </w:tabs>
        <w:autoSpaceDE w:val="0"/>
        <w:autoSpaceDN w:val="0"/>
        <w:spacing w:before="74" w:after="0" w:line="364" w:lineRule="auto"/>
        <w:ind w:left="220" w:right="5891"/>
        <w:jc w:val="left"/>
        <w:outlineLvl w:val="3"/>
        <w:rPr>
          <w:rFonts w:ascii="宋体" w:hAnsi="宋体" w:eastAsia="宋体" w:cs="宋体"/>
          <w:b/>
          <w:bCs/>
          <w:sz w:val="24"/>
          <w:szCs w:val="24"/>
          <w:lang w:val="zh-CN" w:eastAsia="zh-CN" w:bidi="zh-CN"/>
        </w:rPr>
      </w:pPr>
      <w:r>
        <w:rPr>
          <w:rFonts w:ascii="宋体" w:hAnsi="宋体" w:eastAsia="宋体" w:cs="宋体"/>
          <w:b/>
          <w:bCs/>
          <w:sz w:val="24"/>
          <w:szCs w:val="24"/>
          <w:lang w:val="zh-CN" w:eastAsia="zh-CN" w:bidi="zh-CN"/>
        </w:rPr>
        <w:t>项目名称：</w:t>
      </w:r>
      <w:r>
        <w:rPr>
          <w:rFonts w:ascii="宋体" w:hAnsi="宋体" w:eastAsia="宋体" w:cs="宋体"/>
          <w:b/>
          <w:bCs/>
          <w:spacing w:val="119"/>
          <w:sz w:val="24"/>
          <w:szCs w:val="24"/>
          <w:u w:val="single"/>
          <w:lang w:val="zh-CN" w:eastAsia="zh-CN" w:bidi="zh-CN"/>
        </w:rPr>
        <w:t xml:space="preserve"> </w:t>
      </w:r>
      <w:r>
        <w:rPr>
          <w:rFonts w:hint="eastAsia" w:ascii="宋体" w:hAnsi="宋体" w:eastAsia="宋体" w:cs="宋体"/>
          <w:b/>
          <w:bCs/>
          <w:sz w:val="24"/>
          <w:szCs w:val="24"/>
          <w:u w:val="single"/>
          <w:lang w:val="en-US" w:eastAsia="zh-CN" w:bidi="zh-CN"/>
        </w:rPr>
        <w:t xml:space="preserve">       </w:t>
      </w:r>
      <w:r>
        <w:rPr>
          <w:rFonts w:ascii="宋体" w:hAnsi="宋体" w:eastAsia="宋体" w:cs="宋体"/>
          <w:b/>
          <w:bCs/>
          <w:sz w:val="24"/>
          <w:szCs w:val="24"/>
          <w:u w:val="single"/>
          <w:lang w:val="zh-CN" w:eastAsia="zh-CN" w:bidi="zh-CN"/>
        </w:rPr>
        <w:tab/>
      </w:r>
      <w:r>
        <w:rPr>
          <w:rFonts w:ascii="宋体" w:hAnsi="宋体" w:eastAsia="宋体" w:cs="宋体"/>
          <w:b/>
          <w:bCs/>
          <w:sz w:val="24"/>
          <w:szCs w:val="24"/>
          <w:u w:val="single"/>
          <w:lang w:val="zh-CN" w:eastAsia="zh-CN" w:bidi="zh-CN"/>
        </w:rPr>
        <w:t xml:space="preserve">    </w:t>
      </w:r>
      <w:r>
        <w:rPr>
          <w:rFonts w:ascii="宋体" w:hAnsi="宋体" w:eastAsia="宋体" w:cs="宋体"/>
          <w:b/>
          <w:bCs/>
          <w:sz w:val="24"/>
          <w:szCs w:val="24"/>
          <w:lang w:val="zh-CN" w:eastAsia="zh-CN" w:bidi="zh-CN"/>
        </w:rPr>
        <w:t>项目编号：</w:t>
      </w:r>
      <w:r>
        <w:rPr>
          <w:rFonts w:ascii="宋体" w:hAnsi="宋体" w:eastAsia="宋体" w:cs="宋体"/>
          <w:b/>
          <w:bCs/>
          <w:spacing w:val="119"/>
          <w:sz w:val="24"/>
          <w:szCs w:val="24"/>
          <w:u w:val="single"/>
          <w:lang w:val="zh-CN" w:eastAsia="zh-CN" w:bidi="zh-CN"/>
        </w:rPr>
        <w:t xml:space="preserve"> </w:t>
      </w:r>
      <w:r>
        <w:rPr>
          <w:rFonts w:hint="eastAsia" w:ascii="宋体" w:hAnsi="宋体" w:eastAsia="宋体" w:cs="宋体"/>
          <w:b/>
          <w:bCs/>
          <w:sz w:val="24"/>
          <w:szCs w:val="24"/>
          <w:u w:val="single"/>
          <w:lang w:val="en-US" w:eastAsia="zh-CN" w:bidi="zh-CN"/>
        </w:rPr>
        <w:t xml:space="preserve">     </w:t>
      </w:r>
      <w:r>
        <w:rPr>
          <w:rFonts w:ascii="宋体" w:hAnsi="宋体" w:eastAsia="宋体" w:cs="宋体"/>
          <w:b/>
          <w:bCs/>
          <w:sz w:val="24"/>
          <w:szCs w:val="24"/>
          <w:u w:val="single"/>
          <w:lang w:val="zh-CN" w:eastAsia="zh-CN" w:bidi="zh-CN"/>
        </w:rPr>
        <w:tab/>
      </w:r>
    </w:p>
    <w:p>
      <w:pPr>
        <w:widowControl w:val="0"/>
        <w:autoSpaceDE w:val="0"/>
        <w:autoSpaceDN w:val="0"/>
        <w:spacing w:before="1" w:after="1" w:line="240" w:lineRule="auto"/>
        <w:ind w:left="0" w:right="0"/>
        <w:jc w:val="left"/>
        <w:rPr>
          <w:rFonts w:ascii="宋体" w:hAnsi="宋体" w:eastAsia="宋体" w:cs="宋体"/>
          <w:b/>
          <w:sz w:val="12"/>
          <w:szCs w:val="24"/>
          <w:lang w:val="zh-CN" w:eastAsia="zh-CN" w:bidi="zh-CN"/>
        </w:rPr>
      </w:pPr>
    </w:p>
    <w:tbl>
      <w:tblPr>
        <w:tblStyle w:val="35"/>
        <w:tblW w:w="8525" w:type="dxa"/>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461"/>
        <w:gridCol w:w="60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6" w:hRule="atLeast"/>
        </w:trPr>
        <w:tc>
          <w:tcPr>
            <w:tcW w:w="2461" w:type="dxa"/>
            <w:noWrap w:val="0"/>
            <w:vAlign w:val="top"/>
          </w:tcPr>
          <w:p>
            <w:pPr>
              <w:keepNext w:val="0"/>
              <w:keepLines w:val="0"/>
              <w:widowControl w:val="0"/>
              <w:suppressLineNumbers w:val="0"/>
              <w:autoSpaceDE w:val="0"/>
              <w:autoSpaceDN w:val="0"/>
              <w:spacing w:before="177" w:beforeAutospacing="0" w:after="0" w:afterAutospacing="0" w:line="240" w:lineRule="auto"/>
              <w:ind w:left="243" w:right="238"/>
              <w:jc w:val="center"/>
              <w:rPr>
                <w:rFonts w:hint="default" w:ascii="宋体" w:hAnsi="宋体" w:eastAsia="宋体" w:cs="宋体"/>
                <w:b/>
                <w:sz w:val="24"/>
                <w:szCs w:val="22"/>
                <w:lang w:val="zh-CN" w:eastAsia="zh-CN" w:bidi="zh-CN"/>
              </w:rPr>
            </w:pPr>
            <w:r>
              <w:rPr>
                <w:rFonts w:hint="default" w:ascii="宋体" w:hAnsi="宋体" w:eastAsia="宋体" w:cs="宋体"/>
                <w:b/>
                <w:sz w:val="24"/>
                <w:szCs w:val="22"/>
                <w:lang w:val="zh-CN" w:eastAsia="zh-CN" w:bidi="zh-CN"/>
              </w:rPr>
              <w:t>供应商名称</w:t>
            </w:r>
          </w:p>
        </w:tc>
        <w:tc>
          <w:tcPr>
            <w:tcW w:w="6064" w:type="dxa"/>
            <w:noWrap w:val="0"/>
            <w:vAlign w:val="top"/>
          </w:tcPr>
          <w:p>
            <w:pPr>
              <w:keepNext w:val="0"/>
              <w:keepLines w:val="0"/>
              <w:widowControl w:val="0"/>
              <w:suppressLineNumbers w:val="0"/>
              <w:autoSpaceDE w:val="0"/>
              <w:autoSpaceDN w:val="0"/>
              <w:spacing w:before="0" w:beforeAutospacing="0" w:after="0" w:afterAutospacing="0" w:line="240" w:lineRule="auto"/>
              <w:ind w:left="0" w:right="0"/>
              <w:jc w:val="left"/>
              <w:rPr>
                <w:rFonts w:hint="default" w:ascii="Times New Roman" w:hAnsi="宋体" w:eastAsia="宋体" w:cs="宋体"/>
                <w:sz w:val="22"/>
                <w:szCs w:val="22"/>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5" w:hRule="atLeast"/>
        </w:trPr>
        <w:tc>
          <w:tcPr>
            <w:tcW w:w="2461" w:type="dxa"/>
            <w:noWrap w:val="0"/>
            <w:vAlign w:val="top"/>
          </w:tcPr>
          <w:p>
            <w:pPr>
              <w:keepNext w:val="0"/>
              <w:keepLines w:val="0"/>
              <w:widowControl w:val="0"/>
              <w:suppressLineNumbers w:val="0"/>
              <w:autoSpaceDE w:val="0"/>
              <w:autoSpaceDN w:val="0"/>
              <w:spacing w:before="11" w:beforeAutospacing="0" w:after="0" w:afterAutospacing="0" w:line="240" w:lineRule="auto"/>
              <w:ind w:left="0" w:right="0"/>
              <w:jc w:val="left"/>
              <w:rPr>
                <w:rFonts w:hint="default" w:ascii="宋体" w:hAnsi="宋体" w:eastAsia="宋体" w:cs="宋体"/>
                <w:b/>
                <w:sz w:val="19"/>
                <w:szCs w:val="22"/>
                <w:lang w:val="zh-CN" w:eastAsia="zh-CN" w:bidi="zh-CN"/>
              </w:rPr>
            </w:pPr>
          </w:p>
          <w:p>
            <w:pPr>
              <w:keepNext w:val="0"/>
              <w:keepLines w:val="0"/>
              <w:widowControl w:val="0"/>
              <w:suppressLineNumbers w:val="0"/>
              <w:autoSpaceDE w:val="0"/>
              <w:autoSpaceDN w:val="0"/>
              <w:spacing w:before="0" w:beforeAutospacing="0" w:after="0" w:afterAutospacing="0" w:line="240" w:lineRule="auto"/>
              <w:ind w:left="245" w:right="237"/>
              <w:jc w:val="center"/>
              <w:rPr>
                <w:rFonts w:hint="default" w:ascii="宋体" w:hAnsi="宋体" w:eastAsia="宋体" w:cs="宋体"/>
                <w:b/>
                <w:sz w:val="24"/>
                <w:szCs w:val="22"/>
                <w:lang w:val="zh-CN" w:eastAsia="zh-CN" w:bidi="zh-CN"/>
              </w:rPr>
            </w:pPr>
            <w:r>
              <w:rPr>
                <w:rFonts w:hint="eastAsia" w:ascii="宋体" w:hAnsi="宋体" w:cs="宋体"/>
                <w:b/>
                <w:sz w:val="24"/>
                <w:szCs w:val="22"/>
                <w:lang w:val="en-US" w:eastAsia="zh-CN" w:bidi="zh-CN"/>
              </w:rPr>
              <w:t>谈判</w:t>
            </w:r>
            <w:r>
              <w:rPr>
                <w:rFonts w:hint="default" w:ascii="宋体" w:hAnsi="宋体" w:eastAsia="宋体" w:cs="宋体"/>
                <w:b/>
                <w:sz w:val="24"/>
                <w:szCs w:val="22"/>
                <w:lang w:val="zh-CN" w:eastAsia="zh-CN" w:bidi="zh-CN"/>
              </w:rPr>
              <w:t>范围</w:t>
            </w:r>
          </w:p>
        </w:tc>
        <w:tc>
          <w:tcPr>
            <w:tcW w:w="6064" w:type="dxa"/>
            <w:noWrap w:val="0"/>
            <w:vAlign w:val="top"/>
          </w:tcPr>
          <w:p>
            <w:pPr>
              <w:keepNext w:val="0"/>
              <w:keepLines w:val="0"/>
              <w:widowControl w:val="0"/>
              <w:suppressLineNumbers w:val="0"/>
              <w:autoSpaceDE w:val="0"/>
              <w:autoSpaceDN w:val="0"/>
              <w:spacing w:before="11" w:beforeAutospacing="0" w:after="0" w:afterAutospacing="0" w:line="240" w:lineRule="auto"/>
              <w:ind w:left="0" w:right="0"/>
              <w:jc w:val="left"/>
              <w:rPr>
                <w:rFonts w:hint="default" w:ascii="宋体" w:hAnsi="宋体" w:eastAsia="宋体" w:cs="宋体"/>
                <w:b/>
                <w:sz w:val="19"/>
                <w:szCs w:val="22"/>
                <w:lang w:val="zh-CN" w:eastAsia="zh-CN" w:bidi="zh-CN"/>
              </w:rPr>
            </w:pPr>
          </w:p>
          <w:p>
            <w:pPr>
              <w:keepNext w:val="0"/>
              <w:keepLines w:val="0"/>
              <w:widowControl w:val="0"/>
              <w:suppressLineNumbers w:val="0"/>
              <w:tabs>
                <w:tab w:val="left" w:pos="1547"/>
              </w:tabs>
              <w:autoSpaceDE w:val="0"/>
              <w:autoSpaceDN w:val="0"/>
              <w:spacing w:before="0" w:beforeAutospacing="0" w:after="0" w:afterAutospacing="0" w:line="240" w:lineRule="auto"/>
              <w:ind w:left="107" w:right="0"/>
              <w:jc w:val="left"/>
              <w:rPr>
                <w:rFonts w:hint="default" w:ascii="宋体" w:hAnsi="宋体" w:eastAsia="宋体" w:cs="宋体"/>
                <w:sz w:val="24"/>
                <w:szCs w:val="22"/>
                <w:lang w:val="zh-CN" w:eastAsia="zh-CN" w:bidi="zh-CN"/>
              </w:rPr>
            </w:pPr>
            <w:r>
              <w:rPr>
                <w:rFonts w:hint="default" w:ascii="宋体" w:hAnsi="宋体" w:eastAsia="宋体" w:cs="宋体"/>
                <w:sz w:val="24"/>
                <w:szCs w:val="22"/>
                <w:lang w:val="zh-CN" w:eastAsia="zh-CN" w:bidi="zh-CN"/>
              </w:rPr>
              <w:t>全部 / 第</w:t>
            </w:r>
            <w:r>
              <w:rPr>
                <w:rFonts w:hint="default" w:ascii="宋体" w:hAnsi="宋体" w:eastAsia="宋体" w:cs="宋体"/>
                <w:sz w:val="24"/>
                <w:szCs w:val="22"/>
                <w:u w:val="single"/>
                <w:lang w:val="zh-CN" w:eastAsia="zh-CN" w:bidi="zh-CN"/>
              </w:rPr>
              <w:t xml:space="preserve"> </w:t>
            </w:r>
            <w:r>
              <w:rPr>
                <w:rFonts w:hint="default" w:ascii="宋体" w:hAnsi="宋体" w:eastAsia="宋体" w:cs="宋体"/>
                <w:sz w:val="24"/>
                <w:szCs w:val="22"/>
                <w:u w:val="single"/>
                <w:lang w:val="zh-CN" w:eastAsia="zh-CN" w:bidi="zh-CN"/>
              </w:rPr>
              <w:tab/>
            </w:r>
            <w:r>
              <w:rPr>
                <w:rFonts w:hint="default" w:ascii="宋体" w:hAnsi="宋体" w:eastAsia="宋体" w:cs="宋体"/>
                <w:sz w:val="24"/>
                <w:szCs w:val="22"/>
                <w:lang w:val="zh-CN" w:eastAsia="zh-CN" w:bidi="zh-CN"/>
              </w:rPr>
              <w:t>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91" w:hRule="atLeast"/>
        </w:trPr>
        <w:tc>
          <w:tcPr>
            <w:tcW w:w="2461" w:type="dxa"/>
            <w:noWrap w:val="0"/>
            <w:vAlign w:val="top"/>
          </w:tcPr>
          <w:p>
            <w:pPr>
              <w:keepNext w:val="0"/>
              <w:keepLines w:val="0"/>
              <w:widowControl w:val="0"/>
              <w:suppressLineNumbers w:val="0"/>
              <w:autoSpaceDE w:val="0"/>
              <w:autoSpaceDN w:val="0"/>
              <w:spacing w:before="7" w:beforeAutospacing="0" w:after="0" w:afterAutospacing="0" w:line="240" w:lineRule="auto"/>
              <w:ind w:left="0" w:right="0"/>
              <w:jc w:val="left"/>
              <w:rPr>
                <w:rFonts w:hint="default" w:ascii="宋体" w:hAnsi="宋体" w:eastAsia="宋体" w:cs="宋体"/>
                <w:b/>
                <w:sz w:val="35"/>
                <w:szCs w:val="22"/>
                <w:lang w:val="zh-CN" w:eastAsia="zh-CN" w:bidi="zh-CN"/>
              </w:rPr>
            </w:pPr>
          </w:p>
          <w:p>
            <w:pPr>
              <w:keepNext w:val="0"/>
              <w:keepLines w:val="0"/>
              <w:widowControl w:val="0"/>
              <w:suppressLineNumbers w:val="0"/>
              <w:autoSpaceDE w:val="0"/>
              <w:autoSpaceDN w:val="0"/>
              <w:spacing w:before="0" w:beforeAutospacing="0" w:after="0" w:afterAutospacing="0" w:line="240" w:lineRule="auto"/>
              <w:ind w:left="243" w:right="238"/>
              <w:jc w:val="center"/>
              <w:rPr>
                <w:rFonts w:hint="default" w:ascii="宋体" w:hAnsi="宋体" w:eastAsia="宋体" w:cs="宋体"/>
                <w:b/>
                <w:sz w:val="24"/>
                <w:szCs w:val="22"/>
                <w:lang w:val="zh-CN" w:eastAsia="zh-CN" w:bidi="zh-CN"/>
              </w:rPr>
            </w:pPr>
            <w:r>
              <w:rPr>
                <w:rFonts w:hint="default" w:ascii="宋体" w:hAnsi="宋体" w:eastAsia="宋体" w:cs="宋体"/>
                <w:b/>
                <w:sz w:val="24"/>
                <w:szCs w:val="22"/>
                <w:lang w:val="zh-CN" w:eastAsia="zh-CN" w:bidi="zh-CN"/>
              </w:rPr>
              <w:t>最后报价</w:t>
            </w:r>
          </w:p>
          <w:p>
            <w:pPr>
              <w:keepNext w:val="0"/>
              <w:keepLines w:val="0"/>
              <w:widowControl w:val="0"/>
              <w:suppressLineNumbers w:val="0"/>
              <w:autoSpaceDE w:val="0"/>
              <w:autoSpaceDN w:val="0"/>
              <w:spacing w:before="161" w:beforeAutospacing="0" w:after="0" w:afterAutospacing="0" w:line="240" w:lineRule="auto"/>
              <w:ind w:left="245" w:right="238"/>
              <w:jc w:val="center"/>
              <w:rPr>
                <w:rFonts w:hint="default" w:ascii="宋体" w:hAnsi="宋体" w:eastAsia="宋体" w:cs="宋体"/>
                <w:b/>
                <w:sz w:val="24"/>
                <w:szCs w:val="22"/>
                <w:lang w:val="zh-CN" w:eastAsia="zh-CN" w:bidi="zh-CN"/>
              </w:rPr>
            </w:pPr>
            <w:r>
              <w:rPr>
                <w:rFonts w:hint="default" w:ascii="宋体" w:hAnsi="宋体" w:eastAsia="宋体" w:cs="宋体"/>
                <w:b/>
                <w:sz w:val="24"/>
                <w:szCs w:val="22"/>
                <w:lang w:val="zh-CN" w:eastAsia="zh-CN" w:bidi="zh-CN"/>
              </w:rPr>
              <w:t>（详见备注说明）</w:t>
            </w:r>
          </w:p>
        </w:tc>
        <w:tc>
          <w:tcPr>
            <w:tcW w:w="6064" w:type="dxa"/>
            <w:noWrap w:val="0"/>
            <w:vAlign w:val="top"/>
          </w:tcPr>
          <w:p>
            <w:pPr>
              <w:keepNext w:val="0"/>
              <w:keepLines w:val="0"/>
              <w:widowControl w:val="0"/>
              <w:suppressLineNumbers w:val="0"/>
              <w:autoSpaceDE w:val="0"/>
              <w:autoSpaceDN w:val="0"/>
              <w:spacing w:before="0" w:beforeAutospacing="0" w:after="0" w:afterAutospacing="0" w:line="240" w:lineRule="auto"/>
              <w:ind w:left="0" w:right="0"/>
              <w:jc w:val="left"/>
              <w:rPr>
                <w:rFonts w:hint="default" w:ascii="宋体" w:hAnsi="宋体" w:eastAsia="宋体" w:cs="宋体"/>
                <w:b/>
                <w:sz w:val="26"/>
                <w:szCs w:val="22"/>
                <w:lang w:val="zh-CN" w:eastAsia="zh-CN" w:bidi="zh-CN"/>
              </w:rPr>
            </w:pPr>
          </w:p>
          <w:p>
            <w:pPr>
              <w:keepNext w:val="0"/>
              <w:keepLines w:val="0"/>
              <w:widowControl w:val="0"/>
              <w:suppressLineNumbers w:val="0"/>
              <w:autoSpaceDE w:val="0"/>
              <w:autoSpaceDN w:val="0"/>
              <w:spacing w:before="9" w:beforeAutospacing="0" w:after="0" w:afterAutospacing="0" w:line="240" w:lineRule="auto"/>
              <w:ind w:left="0" w:right="0"/>
              <w:jc w:val="left"/>
              <w:rPr>
                <w:rFonts w:hint="default" w:ascii="宋体" w:hAnsi="宋体" w:eastAsia="宋体" w:cs="宋体"/>
                <w:b/>
                <w:sz w:val="21"/>
                <w:szCs w:val="22"/>
                <w:lang w:val="zh-CN" w:eastAsia="zh-CN" w:bidi="zh-CN"/>
              </w:rPr>
            </w:pPr>
          </w:p>
          <w:p>
            <w:pPr>
              <w:keepNext w:val="0"/>
              <w:keepLines w:val="0"/>
              <w:widowControl w:val="0"/>
              <w:suppressLineNumbers w:val="0"/>
              <w:tabs>
                <w:tab w:val="left" w:pos="4482"/>
              </w:tabs>
              <w:autoSpaceDE w:val="0"/>
              <w:autoSpaceDN w:val="0"/>
              <w:spacing w:before="0" w:beforeAutospacing="0" w:after="0" w:afterAutospacing="0" w:line="240" w:lineRule="auto"/>
              <w:ind w:left="107" w:right="0"/>
              <w:jc w:val="left"/>
              <w:rPr>
                <w:rFonts w:hint="default" w:ascii="Times New Roman" w:hAnsi="宋体" w:eastAsia="Times New Roman" w:cs="宋体"/>
                <w:sz w:val="24"/>
                <w:szCs w:val="22"/>
                <w:lang w:val="en-US" w:eastAsia="zh-CN" w:bidi="zh-CN"/>
              </w:rPr>
            </w:pPr>
            <w:r>
              <w:rPr>
                <w:rFonts w:hint="default" w:ascii="宋体" w:hAnsi="宋体" w:eastAsia="宋体" w:cs="宋体"/>
                <w:sz w:val="24"/>
                <w:szCs w:val="22"/>
                <w:lang w:val="zh-CN" w:eastAsia="zh-CN" w:bidi="zh-CN"/>
              </w:rPr>
              <w:t>人民币大写：</w:t>
            </w:r>
            <w:r>
              <w:rPr>
                <w:rFonts w:hint="default" w:ascii="Times New Roman" w:hAnsi="宋体" w:eastAsia="Times New Roman" w:cs="宋体"/>
                <w:sz w:val="24"/>
                <w:szCs w:val="22"/>
                <w:u w:val="single"/>
                <w:lang w:val="zh-CN" w:eastAsia="zh-CN" w:bidi="zh-CN"/>
              </w:rPr>
              <w:t xml:space="preserve"> </w:t>
            </w:r>
            <w:r>
              <w:rPr>
                <w:rFonts w:hint="default" w:ascii="Times New Roman" w:hAnsi="宋体" w:eastAsia="Times New Roman" w:cs="宋体"/>
                <w:sz w:val="24"/>
                <w:szCs w:val="22"/>
                <w:u w:val="single"/>
                <w:lang w:val="zh-CN" w:eastAsia="zh-CN" w:bidi="zh-CN"/>
              </w:rPr>
              <w:tab/>
            </w:r>
            <w:r>
              <w:rPr>
                <w:rFonts w:hint="eastAsia" w:hAnsi="宋体" w:eastAsia="Times New Roman" w:cs="宋体"/>
                <w:sz w:val="24"/>
                <w:szCs w:val="22"/>
                <w:u w:val="single"/>
                <w:lang w:val="en-US" w:eastAsia="zh-CN" w:bidi="zh-CN"/>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80" w:hRule="atLeast"/>
        </w:trPr>
        <w:tc>
          <w:tcPr>
            <w:tcW w:w="2461" w:type="dxa"/>
            <w:noWrap w:val="0"/>
            <w:vAlign w:val="top"/>
          </w:tcPr>
          <w:p>
            <w:pPr>
              <w:keepNext w:val="0"/>
              <w:keepLines w:val="0"/>
              <w:widowControl w:val="0"/>
              <w:suppressLineNumbers w:val="0"/>
              <w:autoSpaceDE w:val="0"/>
              <w:autoSpaceDN w:val="0"/>
              <w:spacing w:before="0" w:beforeAutospacing="0" w:after="0" w:afterAutospacing="0" w:line="240" w:lineRule="auto"/>
              <w:ind w:left="0" w:right="0"/>
              <w:jc w:val="left"/>
              <w:rPr>
                <w:rFonts w:hint="default" w:ascii="宋体" w:hAnsi="宋体" w:eastAsia="宋体" w:cs="宋体"/>
                <w:b/>
                <w:sz w:val="24"/>
                <w:szCs w:val="22"/>
                <w:lang w:val="zh-CN" w:eastAsia="zh-CN" w:bidi="zh-CN"/>
              </w:rPr>
            </w:pPr>
          </w:p>
          <w:p>
            <w:pPr>
              <w:keepNext w:val="0"/>
              <w:keepLines w:val="0"/>
              <w:widowControl w:val="0"/>
              <w:suppressLineNumbers w:val="0"/>
              <w:autoSpaceDE w:val="0"/>
              <w:autoSpaceDN w:val="0"/>
              <w:spacing w:before="0" w:beforeAutospacing="0" w:after="0" w:afterAutospacing="0" w:line="240" w:lineRule="auto"/>
              <w:ind w:left="0" w:right="0"/>
              <w:jc w:val="left"/>
              <w:rPr>
                <w:rFonts w:hint="default" w:ascii="宋体" w:hAnsi="宋体" w:eastAsia="宋体" w:cs="宋体"/>
                <w:b/>
                <w:sz w:val="24"/>
                <w:szCs w:val="22"/>
                <w:lang w:val="zh-CN" w:eastAsia="zh-CN" w:bidi="zh-CN"/>
              </w:rPr>
            </w:pPr>
          </w:p>
          <w:p>
            <w:pPr>
              <w:keepNext w:val="0"/>
              <w:keepLines w:val="0"/>
              <w:widowControl w:val="0"/>
              <w:suppressLineNumbers w:val="0"/>
              <w:autoSpaceDE w:val="0"/>
              <w:autoSpaceDN w:val="0"/>
              <w:spacing w:before="10" w:beforeAutospacing="0" w:after="0" w:afterAutospacing="0" w:line="240" w:lineRule="auto"/>
              <w:ind w:left="0" w:right="0"/>
              <w:jc w:val="left"/>
              <w:rPr>
                <w:rFonts w:hint="default" w:ascii="宋体" w:hAnsi="宋体" w:eastAsia="宋体" w:cs="宋体"/>
                <w:b/>
                <w:sz w:val="28"/>
                <w:szCs w:val="22"/>
                <w:lang w:val="zh-CN" w:eastAsia="zh-CN" w:bidi="zh-CN"/>
              </w:rPr>
            </w:pPr>
          </w:p>
          <w:p>
            <w:pPr>
              <w:keepNext w:val="0"/>
              <w:keepLines w:val="0"/>
              <w:widowControl w:val="0"/>
              <w:suppressLineNumbers w:val="0"/>
              <w:autoSpaceDE w:val="0"/>
              <w:autoSpaceDN w:val="0"/>
              <w:spacing w:before="0" w:beforeAutospacing="0" w:after="0" w:afterAutospacing="0" w:line="240" w:lineRule="auto"/>
              <w:ind w:left="243" w:right="238"/>
              <w:jc w:val="center"/>
              <w:rPr>
                <w:rFonts w:hint="default" w:ascii="宋体" w:hAnsi="宋体" w:eastAsia="宋体" w:cs="宋体"/>
                <w:b/>
                <w:sz w:val="24"/>
                <w:szCs w:val="22"/>
                <w:lang w:val="zh-CN" w:eastAsia="zh-CN" w:bidi="zh-CN"/>
              </w:rPr>
            </w:pPr>
            <w:r>
              <w:rPr>
                <w:rFonts w:hint="default" w:ascii="宋体" w:hAnsi="宋体" w:eastAsia="宋体" w:cs="宋体"/>
                <w:b/>
                <w:sz w:val="24"/>
                <w:szCs w:val="22"/>
                <w:lang w:val="zh-CN" w:eastAsia="zh-CN" w:bidi="zh-CN"/>
              </w:rPr>
              <w:t>备注说明</w:t>
            </w:r>
          </w:p>
        </w:tc>
        <w:tc>
          <w:tcPr>
            <w:tcW w:w="6064" w:type="dxa"/>
            <w:noWrap w:val="0"/>
            <w:vAlign w:val="top"/>
          </w:tcPr>
          <w:p>
            <w:pPr>
              <w:keepNext w:val="0"/>
              <w:keepLines w:val="0"/>
              <w:widowControl w:val="0"/>
              <w:suppressLineNumbers w:val="0"/>
              <w:autoSpaceDE w:val="0"/>
              <w:autoSpaceDN w:val="0"/>
              <w:spacing w:before="0" w:beforeAutospacing="0" w:after="0" w:afterAutospacing="0" w:line="240" w:lineRule="auto"/>
              <w:ind w:left="0" w:right="0"/>
              <w:jc w:val="left"/>
              <w:rPr>
                <w:rFonts w:hint="default" w:ascii="Times New Roman" w:hAnsi="宋体" w:eastAsia="宋体" w:cs="宋体"/>
                <w:sz w:val="22"/>
                <w:szCs w:val="22"/>
                <w:lang w:val="zh-CN" w:eastAsia="zh-CN" w:bidi="zh-CN"/>
              </w:rPr>
            </w:pPr>
          </w:p>
        </w:tc>
      </w:tr>
    </w:tbl>
    <w:p>
      <w:pPr>
        <w:widowControl w:val="0"/>
        <w:autoSpaceDE w:val="0"/>
        <w:autoSpaceDN w:val="0"/>
        <w:spacing w:before="79" w:after="0" w:line="240" w:lineRule="auto"/>
        <w:ind w:left="4421" w:right="0"/>
        <w:jc w:val="left"/>
        <w:rPr>
          <w:rFonts w:ascii="宋体" w:hAnsi="宋体" w:eastAsia="宋体" w:cs="宋体"/>
          <w:sz w:val="24"/>
          <w:szCs w:val="24"/>
          <w:lang w:val="zh-CN" w:eastAsia="zh-CN" w:bidi="zh-CN"/>
        </w:rPr>
      </w:pPr>
      <w:r>
        <w:rPr>
          <w:rFonts w:ascii="宋体" w:hAnsi="宋体" w:eastAsia="宋体" w:cs="宋体"/>
          <w:sz w:val="24"/>
          <w:szCs w:val="24"/>
          <w:lang w:val="zh-CN" w:eastAsia="zh-CN" w:bidi="zh-CN"/>
        </w:rPr>
        <w:t>供应商公章或授权代表签字：</w:t>
      </w:r>
    </w:p>
    <w:p>
      <w:pPr>
        <w:widowControl w:val="0"/>
        <w:tabs>
          <w:tab w:val="left" w:pos="5861"/>
          <w:tab w:val="left" w:pos="8556"/>
        </w:tabs>
        <w:autoSpaceDE w:val="0"/>
        <w:autoSpaceDN w:val="0"/>
        <w:spacing w:before="160" w:after="0" w:line="240" w:lineRule="auto"/>
        <w:ind w:left="4421" w:right="0"/>
        <w:jc w:val="left"/>
        <w:rPr>
          <w:rFonts w:ascii="Times New Roman" w:hAnsi="宋体" w:eastAsia="Times New Roman" w:cs="宋体"/>
          <w:sz w:val="24"/>
          <w:szCs w:val="24"/>
          <w:lang w:val="zh-CN" w:eastAsia="zh-CN" w:bidi="zh-CN"/>
        </w:rPr>
      </w:pPr>
      <w:r>
        <w:rPr>
          <w:rFonts w:ascii="宋体" w:hAnsi="宋体" w:eastAsia="宋体" w:cs="宋体"/>
          <w:sz w:val="24"/>
          <w:szCs w:val="24"/>
          <w:lang w:val="zh-CN" w:eastAsia="zh-CN" w:bidi="zh-CN"/>
        </w:rPr>
        <w:t>日</w:t>
      </w:r>
      <w:r>
        <w:rPr>
          <w:rFonts w:ascii="宋体" w:hAnsi="宋体" w:eastAsia="宋体" w:cs="宋体"/>
          <w:sz w:val="24"/>
          <w:szCs w:val="24"/>
          <w:lang w:val="zh-CN" w:eastAsia="zh-CN" w:bidi="zh-CN"/>
        </w:rPr>
        <w:tab/>
      </w:r>
      <w:r>
        <w:rPr>
          <w:rFonts w:ascii="宋体" w:hAnsi="宋体" w:eastAsia="宋体" w:cs="宋体"/>
          <w:sz w:val="24"/>
          <w:szCs w:val="24"/>
          <w:lang w:val="zh-CN" w:eastAsia="zh-CN" w:bidi="zh-CN"/>
        </w:rPr>
        <w:t>期：</w:t>
      </w:r>
      <w:r>
        <w:rPr>
          <w:rFonts w:ascii="Times New Roman" w:hAnsi="宋体" w:eastAsia="Times New Roman" w:cs="宋体"/>
          <w:sz w:val="24"/>
          <w:szCs w:val="24"/>
          <w:u w:val="single"/>
          <w:lang w:val="zh-CN" w:eastAsia="zh-CN" w:bidi="zh-CN"/>
        </w:rPr>
        <w:t xml:space="preserve"> </w:t>
      </w:r>
      <w:r>
        <w:rPr>
          <w:rFonts w:ascii="Times New Roman" w:hAnsi="宋体" w:eastAsia="Times New Roman" w:cs="宋体"/>
          <w:sz w:val="24"/>
          <w:szCs w:val="24"/>
          <w:u w:val="single"/>
          <w:lang w:val="zh-CN" w:eastAsia="zh-CN" w:bidi="zh-CN"/>
        </w:rPr>
        <w:tab/>
      </w:r>
    </w:p>
    <w:p>
      <w:pPr>
        <w:bidi w:val="0"/>
        <w:spacing w:line="360" w:lineRule="auto"/>
        <w:jc w:val="left"/>
        <w:rPr>
          <w:rFonts w:hint="eastAsia" w:asciiTheme="minorEastAsia" w:hAnsiTheme="minorEastAsia" w:eastAsiaTheme="minorEastAsia" w:cstheme="minorEastAsia"/>
          <w:b/>
          <w:bCs/>
          <w:sz w:val="24"/>
          <w:szCs w:val="22"/>
          <w:lang w:val="zh-CN" w:eastAsia="zh-CN"/>
        </w:rPr>
      </w:pPr>
      <w:r>
        <w:rPr>
          <w:rFonts w:hint="eastAsia" w:asciiTheme="minorEastAsia" w:hAnsiTheme="minorEastAsia" w:eastAsiaTheme="minorEastAsia" w:cstheme="minorEastAsia"/>
          <w:b/>
          <w:bCs/>
          <w:sz w:val="24"/>
          <w:szCs w:val="22"/>
          <w:lang w:val="zh-CN" w:eastAsia="zh-CN"/>
        </w:rPr>
        <w:t>注：</w:t>
      </w:r>
      <w:r>
        <w:rPr>
          <w:rFonts w:hint="eastAsia" w:asciiTheme="minorEastAsia" w:hAnsiTheme="minorEastAsia" w:eastAsiaTheme="minorEastAsia" w:cstheme="minorEastAsia"/>
          <w:b/>
          <w:bCs/>
          <w:sz w:val="24"/>
          <w:szCs w:val="22"/>
          <w:lang w:val="en-US" w:eastAsia="zh-CN"/>
        </w:rPr>
        <w:t>1.</w:t>
      </w:r>
      <w:r>
        <w:rPr>
          <w:rFonts w:hint="eastAsia" w:asciiTheme="minorEastAsia" w:hAnsiTheme="minorEastAsia" w:eastAsiaTheme="minorEastAsia" w:cstheme="minorEastAsia"/>
          <w:b/>
          <w:bCs/>
          <w:sz w:val="24"/>
          <w:szCs w:val="22"/>
          <w:lang w:val="zh-CN" w:eastAsia="zh-CN"/>
        </w:rPr>
        <w:t>本页《报价表》由供应商在现场依</w:t>
      </w:r>
      <w:r>
        <w:rPr>
          <w:rFonts w:hint="eastAsia" w:asciiTheme="minorEastAsia" w:hAnsiTheme="minorEastAsia" w:eastAsiaTheme="minorEastAsia" w:cstheme="minorEastAsia"/>
          <w:b/>
          <w:bCs/>
          <w:sz w:val="24"/>
          <w:szCs w:val="22"/>
          <w:lang w:val="en-US" w:eastAsia="zh-CN"/>
        </w:rPr>
        <w:t>谈判</w:t>
      </w:r>
      <w:r>
        <w:rPr>
          <w:rFonts w:hint="eastAsia" w:asciiTheme="minorEastAsia" w:hAnsiTheme="minorEastAsia" w:eastAsiaTheme="minorEastAsia" w:cstheme="minorEastAsia"/>
          <w:b/>
          <w:bCs/>
          <w:sz w:val="24"/>
          <w:szCs w:val="22"/>
          <w:lang w:val="zh-CN" w:eastAsia="zh-CN"/>
        </w:rPr>
        <w:t>情况填写，请带至</w:t>
      </w:r>
      <w:r>
        <w:rPr>
          <w:rFonts w:hint="eastAsia" w:asciiTheme="minorEastAsia" w:hAnsiTheme="minorEastAsia" w:eastAsiaTheme="minorEastAsia" w:cstheme="minorEastAsia"/>
          <w:b/>
          <w:bCs/>
          <w:sz w:val="24"/>
          <w:szCs w:val="22"/>
          <w:lang w:val="en-US" w:eastAsia="zh-CN"/>
        </w:rPr>
        <w:t>谈判</w:t>
      </w:r>
      <w:r>
        <w:rPr>
          <w:rFonts w:hint="eastAsia" w:asciiTheme="minorEastAsia" w:hAnsiTheme="minorEastAsia" w:eastAsiaTheme="minorEastAsia" w:cstheme="minorEastAsia"/>
          <w:b/>
          <w:bCs/>
          <w:sz w:val="24"/>
          <w:szCs w:val="22"/>
          <w:lang w:val="zh-CN" w:eastAsia="zh-CN"/>
        </w:rPr>
        <w:t>现场备填。考虑</w:t>
      </w:r>
      <w:r>
        <w:rPr>
          <w:rFonts w:hint="eastAsia" w:asciiTheme="minorEastAsia" w:hAnsiTheme="minorEastAsia" w:eastAsiaTheme="minorEastAsia" w:cstheme="minorEastAsia"/>
          <w:b/>
          <w:bCs/>
          <w:sz w:val="24"/>
          <w:szCs w:val="22"/>
          <w:lang w:val="en-US" w:eastAsia="zh-CN"/>
        </w:rPr>
        <w:t>谈判</w:t>
      </w:r>
      <w:r>
        <w:rPr>
          <w:rFonts w:hint="eastAsia" w:asciiTheme="minorEastAsia" w:hAnsiTheme="minorEastAsia" w:eastAsiaTheme="minorEastAsia" w:cstheme="minorEastAsia"/>
          <w:b/>
          <w:bCs/>
          <w:sz w:val="24"/>
          <w:szCs w:val="22"/>
          <w:lang w:val="zh-CN" w:eastAsia="zh-CN"/>
        </w:rPr>
        <w:t>报价的方便，供应商在填写最后承诺报价后，（第一次报价-最后承诺报价）除以第一次报价后得出的优惠率视同为需求表中全部分项设备、工程量或服务的优惠浮动值（特定分项优惠除外）。此优惠率调整原则适用于合同内价格的计算及项目增减、变更时价格的计算。</w:t>
      </w:r>
    </w:p>
    <w:p>
      <w:pPr>
        <w:pStyle w:val="34"/>
        <w:numPr>
          <w:ilvl w:val="0"/>
          <w:numId w:val="4"/>
        </w:numPr>
        <w:ind w:left="0" w:leftChars="0" w:firstLine="0" w:firstLineChars="0"/>
        <w:rPr>
          <w:rFonts w:hint="eastAsia" w:ascii="宋体" w:hAnsi="宋体" w:eastAsia="宋体" w:cs="宋体"/>
          <w:b/>
          <w:color w:val="FF0000"/>
          <w:sz w:val="24"/>
          <w:szCs w:val="24"/>
          <w:highlight w:val="none"/>
        </w:rPr>
      </w:pPr>
      <w:r>
        <w:rPr>
          <w:rFonts w:hint="eastAsia" w:ascii="宋体" w:hAnsi="宋体" w:eastAsia="宋体" w:cs="宋体"/>
          <w:b/>
          <w:color w:val="FF0000"/>
          <w:sz w:val="24"/>
          <w:szCs w:val="24"/>
          <w:highlight w:val="none"/>
        </w:rPr>
        <w:t>本《</w:t>
      </w:r>
      <w:r>
        <w:rPr>
          <w:rFonts w:hint="eastAsia" w:ascii="宋体" w:hAnsi="宋体" w:eastAsia="宋体" w:cs="宋体"/>
          <w:b/>
          <w:color w:val="FF0000"/>
          <w:sz w:val="24"/>
          <w:szCs w:val="24"/>
          <w:highlight w:val="none"/>
          <w:lang w:val="zh-CN" w:eastAsia="zh-CN"/>
        </w:rPr>
        <w:t>最终承诺报价表</w:t>
      </w:r>
      <w:r>
        <w:rPr>
          <w:rFonts w:hint="eastAsia" w:ascii="宋体" w:hAnsi="宋体" w:eastAsia="宋体" w:cs="宋体"/>
          <w:b/>
          <w:color w:val="FF0000"/>
          <w:sz w:val="24"/>
          <w:szCs w:val="24"/>
          <w:highlight w:val="none"/>
        </w:rPr>
        <w:t>》由</w:t>
      </w:r>
      <w:r>
        <w:rPr>
          <w:rFonts w:hint="eastAsia" w:ascii="宋体" w:hAnsi="宋体" w:eastAsia="宋体" w:cs="宋体"/>
          <w:b/>
          <w:color w:val="FF0000"/>
          <w:sz w:val="24"/>
          <w:szCs w:val="24"/>
          <w:highlight w:val="none"/>
          <w:lang w:eastAsia="zh-CN"/>
        </w:rPr>
        <w:t>供应商</w:t>
      </w:r>
      <w:r>
        <w:rPr>
          <w:rFonts w:hint="eastAsia" w:ascii="宋体" w:hAnsi="宋体" w:eastAsia="宋体" w:cs="宋体"/>
          <w:b/>
          <w:color w:val="FF0000"/>
          <w:sz w:val="24"/>
          <w:szCs w:val="24"/>
          <w:highlight w:val="none"/>
        </w:rPr>
        <w:t>在谈判现场依谈判情况填写（勿需装订在谈判文件内）</w:t>
      </w:r>
    </w:p>
    <w:p>
      <w:pPr>
        <w:bidi w:val="0"/>
        <w:spacing w:line="360" w:lineRule="auto"/>
        <w:jc w:val="left"/>
        <w:rPr>
          <w:bCs/>
        </w:rPr>
      </w:pPr>
      <w:r>
        <w:rPr>
          <w:rFonts w:hint="eastAsia" w:asciiTheme="minorEastAsia" w:hAnsiTheme="minorEastAsia" w:eastAsiaTheme="minorEastAsia" w:cstheme="minorEastAsia"/>
          <w:b/>
          <w:bCs/>
          <w:sz w:val="24"/>
          <w:szCs w:val="22"/>
          <w:highlight w:val="none"/>
          <w:lang w:val="en-US" w:eastAsia="zh-CN"/>
        </w:rPr>
        <w:t>3.最终报价单位为元，最多保留2位小数，否则按无效报价处理。</w:t>
      </w:r>
    </w:p>
    <w:sectPr>
      <w:headerReference r:id="rId5" w:type="default"/>
      <w:footerReference r:id="rId7" w:type="default"/>
      <w:headerReference r:id="rId6" w:type="even"/>
      <w:footerReference r:id="rId8" w:type="even"/>
      <w:pgSz w:w="11906" w:h="16838"/>
      <w:pgMar w:top="1440" w:right="1531" w:bottom="1440"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061123B7-6E35-4932-B972-33A4358C51BD}"/>
  </w:font>
  <w:font w:name="黑体">
    <w:panose1 w:val="02010609060101010101"/>
    <w:charset w:val="86"/>
    <w:family w:val="auto"/>
    <w:pitch w:val="default"/>
    <w:sig w:usb0="800002BF" w:usb1="38CF7CFA" w:usb2="00000016" w:usb3="00000000" w:csb0="00040001" w:csb1="00000000"/>
    <w:embedRegular r:id="rId2" w:fontKey="{9D2AD769-23A5-4BE8-A00E-9A5E895F30F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204AA2AD-1947-4D8E-8D85-5238148144E3}"/>
  </w:font>
  <w:font w:name="仿宋_GB2312">
    <w:panose1 w:val="02010609030101010101"/>
    <w:charset w:val="86"/>
    <w:family w:val="auto"/>
    <w:pitch w:val="default"/>
    <w:sig w:usb0="00000001" w:usb1="080E0000" w:usb2="00000000" w:usb3="00000000" w:csb0="00040000" w:csb1="00000000"/>
    <w:embedRegular r:id="rId4" w:fontKey="{4FA29582-6B99-4769-B500-6745DCAFC3FD}"/>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embedRegular r:id="rId5" w:fontKey="{109E28DB-B9B9-4378-8AA0-1C0C094067B5}"/>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embedRegular r:id="rId6" w:fontKey="{65183C1C-572A-433A-BB41-FF185BFDA798}"/>
  </w:font>
  <w:font w:name="华文中宋">
    <w:panose1 w:val="02010600040101010101"/>
    <w:charset w:val="86"/>
    <w:family w:val="auto"/>
    <w:pitch w:val="default"/>
    <w:sig w:usb0="00000287" w:usb1="080F0000" w:usb2="00000000" w:usb3="00000000" w:csb0="0004009F" w:csb1="DFD70000"/>
    <w:embedRegular r:id="rId7" w:fontKey="{6C797C9F-633D-4B4A-93D0-0C9F8BB6287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1"/>
                          </w:pP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lxGWcABAACN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ZyDUgvDkmLFz6yagT1FwMp1QYzRuV1+DxvWQ9/EXb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BaXEZZwAEAAI0DAAAOAAAAAAAAAAEAIAAAAB4BAABkcnMvZTJvRG9jLnhtbFBLBQYA&#10;AAAABgAGAFkBAABQBQAAAAA=&#10;">
              <v:fill on="f" focussize="0,0"/>
              <v:stroke on="f"/>
              <v:imagedata o:title=""/>
              <o:lock v:ext="edit" aspectratio="f"/>
              <v:textbox inset="0mm,0mm,0mm,0mm" style="mso-fit-shape-to-text:t;">
                <w:txbxContent>
                  <w:p>
                    <w:pPr>
                      <w:pStyle w:val="21"/>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framePr w:wrap="around" w:vAnchor="text" w:hAnchor="margin" w:xAlign="center" w:y="1"/>
      <w:rPr>
        <w:rStyle w:val="39"/>
      </w:rPr>
    </w:pPr>
    <w:r>
      <w:rPr>
        <w:rStyle w:val="39"/>
      </w:rPr>
      <w:fldChar w:fldCharType="begin"/>
    </w:r>
    <w:r>
      <w:rPr>
        <w:rStyle w:val="39"/>
      </w:rPr>
      <w:instrText xml:space="preserve">PAGE  </w:instrText>
    </w:r>
    <w:r>
      <w:rPr>
        <w:rStyle w:val="39"/>
      </w:rPr>
      <w:fldChar w:fldCharType="separate"/>
    </w:r>
    <w:r>
      <w:rPr>
        <w:rStyle w:val="39"/>
      </w:rPr>
      <w:t>30</w:t>
    </w:r>
    <w:r>
      <w:rPr>
        <w:rStyle w:val="39"/>
      </w:rPr>
      <w:fldChar w:fldCharType="end"/>
    </w:r>
  </w:p>
  <w:p>
    <w:pPr>
      <w:pStyle w:val="2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framePr w:wrap="around" w:vAnchor="text" w:hAnchor="margin" w:xAlign="center" w:y="1"/>
      <w:rPr>
        <w:rStyle w:val="39"/>
      </w:rPr>
    </w:pPr>
    <w:r>
      <w:rPr>
        <w:rStyle w:val="39"/>
      </w:rPr>
      <w:fldChar w:fldCharType="begin"/>
    </w:r>
    <w:r>
      <w:rPr>
        <w:rStyle w:val="39"/>
      </w:rPr>
      <w:instrText xml:space="preserve">PAGE  </w:instrText>
    </w:r>
    <w:r>
      <w:rPr>
        <w:rStyle w:val="39"/>
      </w:rPr>
      <w:fldChar w:fldCharType="end"/>
    </w:r>
  </w:p>
  <w:p>
    <w:pPr>
      <w:pStyle w:val="2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single" w:color="auto" w:sz="6" w:space="0"/>
      </w:pBdr>
      <w:tabs>
        <w:tab w:val="left" w:pos="8460"/>
        <w:tab w:val="left" w:pos="9180"/>
        <w:tab w:val="clear" w:pos="4153"/>
        <w:tab w:val="clear" w:pos="8306"/>
      </w:tabs>
      <w:ind w:right="360"/>
    </w:pPr>
    <w:r>
      <w:rPr>
        <w:rFonts w:hint="eastAsia"/>
      </w:rPr>
      <w:t>竞争性谈判文件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right" w:y="1"/>
      <w:rPr>
        <w:rStyle w:val="39"/>
      </w:rPr>
    </w:pPr>
    <w:r>
      <w:rPr>
        <w:rStyle w:val="39"/>
      </w:rPr>
      <w:fldChar w:fldCharType="begin"/>
    </w:r>
    <w:r>
      <w:rPr>
        <w:rStyle w:val="39"/>
      </w:rPr>
      <w:instrText xml:space="preserve">PAGE  </w:instrText>
    </w:r>
    <w:r>
      <w:rPr>
        <w:rStyle w:val="39"/>
      </w:rPr>
      <w:fldChar w:fldCharType="end"/>
    </w:r>
  </w:p>
  <w:p>
    <w:pPr>
      <w:pStyle w:val="22"/>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921B7E"/>
    <w:multiLevelType w:val="singleLevel"/>
    <w:tmpl w:val="CA921B7E"/>
    <w:lvl w:ilvl="0" w:tentative="0">
      <w:start w:val="3"/>
      <w:numFmt w:val="chineseCounting"/>
      <w:suff w:val="nothing"/>
      <w:lvlText w:val="%1、"/>
      <w:lvlJc w:val="left"/>
      <w:rPr>
        <w:rFonts w:hint="eastAsia"/>
      </w:rPr>
    </w:lvl>
  </w:abstractNum>
  <w:abstractNum w:abstractNumId="1">
    <w:nsid w:val="E1F85F9C"/>
    <w:multiLevelType w:val="singleLevel"/>
    <w:tmpl w:val="E1F85F9C"/>
    <w:lvl w:ilvl="0" w:tentative="0">
      <w:start w:val="2"/>
      <w:numFmt w:val="decimal"/>
      <w:lvlText w:val="%1."/>
      <w:lvlJc w:val="left"/>
      <w:pPr>
        <w:tabs>
          <w:tab w:val="left" w:pos="312"/>
        </w:tabs>
      </w:pPr>
    </w:lvl>
  </w:abstractNum>
  <w:abstractNum w:abstractNumId="2">
    <w:nsid w:val="00000005"/>
    <w:multiLevelType w:val="multilevel"/>
    <w:tmpl w:val="00000005"/>
    <w:lvl w:ilvl="0" w:tentative="0">
      <w:start w:val="1"/>
      <w:numFmt w:val="decimal"/>
      <w:pStyle w:val="66"/>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606AFB53"/>
    <w:multiLevelType w:val="singleLevel"/>
    <w:tmpl w:val="606AFB53"/>
    <w:lvl w:ilvl="0" w:tentative="0">
      <w:start w:val="2"/>
      <w:numFmt w:val="decimal"/>
      <w:suff w:val="nothing"/>
      <w:lvlText w:val="%1、"/>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ZhNTVhNWRiNTEyYThhMzJiNjI5ZTBkYzJkZDAzZGQifQ=="/>
    <w:docVar w:name="KSO_WPS_MARK_KEY" w:val="00112032-a2a2-4c3e-9223-fb42d27b6dbd"/>
  </w:docVars>
  <w:rsids>
    <w:rsidRoot w:val="002D677B"/>
    <w:rsid w:val="0000457F"/>
    <w:rsid w:val="00004DDF"/>
    <w:rsid w:val="000145D1"/>
    <w:rsid w:val="00015C71"/>
    <w:rsid w:val="00017CF2"/>
    <w:rsid w:val="00020147"/>
    <w:rsid w:val="000353D2"/>
    <w:rsid w:val="00036C36"/>
    <w:rsid w:val="00042454"/>
    <w:rsid w:val="0004247B"/>
    <w:rsid w:val="00054BA6"/>
    <w:rsid w:val="00057B34"/>
    <w:rsid w:val="00066473"/>
    <w:rsid w:val="00066BCF"/>
    <w:rsid w:val="00071873"/>
    <w:rsid w:val="000813B9"/>
    <w:rsid w:val="00083A3D"/>
    <w:rsid w:val="00085013"/>
    <w:rsid w:val="0008734A"/>
    <w:rsid w:val="00090C43"/>
    <w:rsid w:val="00091912"/>
    <w:rsid w:val="00092365"/>
    <w:rsid w:val="00095459"/>
    <w:rsid w:val="000A3D75"/>
    <w:rsid w:val="000B0A7F"/>
    <w:rsid w:val="000B1F7E"/>
    <w:rsid w:val="000C2A18"/>
    <w:rsid w:val="000D2325"/>
    <w:rsid w:val="000D40DA"/>
    <w:rsid w:val="000E6F6E"/>
    <w:rsid w:val="0010048A"/>
    <w:rsid w:val="001055FC"/>
    <w:rsid w:val="0011125F"/>
    <w:rsid w:val="001252D5"/>
    <w:rsid w:val="00125BEB"/>
    <w:rsid w:val="001260B2"/>
    <w:rsid w:val="00133776"/>
    <w:rsid w:val="00135355"/>
    <w:rsid w:val="00146758"/>
    <w:rsid w:val="00146D70"/>
    <w:rsid w:val="00156254"/>
    <w:rsid w:val="00163D99"/>
    <w:rsid w:val="001723C8"/>
    <w:rsid w:val="00184FCE"/>
    <w:rsid w:val="00185BC3"/>
    <w:rsid w:val="00194F7B"/>
    <w:rsid w:val="001A0CA9"/>
    <w:rsid w:val="001A3254"/>
    <w:rsid w:val="001A60C9"/>
    <w:rsid w:val="001B57E1"/>
    <w:rsid w:val="001C662F"/>
    <w:rsid w:val="001F0545"/>
    <w:rsid w:val="001F7548"/>
    <w:rsid w:val="00201BAF"/>
    <w:rsid w:val="00204BEE"/>
    <w:rsid w:val="00204ED9"/>
    <w:rsid w:val="0021447E"/>
    <w:rsid w:val="002175D2"/>
    <w:rsid w:val="00222133"/>
    <w:rsid w:val="00230806"/>
    <w:rsid w:val="00232B23"/>
    <w:rsid w:val="002656AE"/>
    <w:rsid w:val="00295D2C"/>
    <w:rsid w:val="002A5B98"/>
    <w:rsid w:val="002B39EE"/>
    <w:rsid w:val="002B475D"/>
    <w:rsid w:val="002B7BFC"/>
    <w:rsid w:val="002C3E11"/>
    <w:rsid w:val="002D4E2E"/>
    <w:rsid w:val="002D508E"/>
    <w:rsid w:val="002D677B"/>
    <w:rsid w:val="002E1A23"/>
    <w:rsid w:val="002F32E7"/>
    <w:rsid w:val="002F3B9A"/>
    <w:rsid w:val="002F5374"/>
    <w:rsid w:val="002F5CAB"/>
    <w:rsid w:val="003124C3"/>
    <w:rsid w:val="003342EF"/>
    <w:rsid w:val="00341CB0"/>
    <w:rsid w:val="003452C5"/>
    <w:rsid w:val="00356109"/>
    <w:rsid w:val="00360D12"/>
    <w:rsid w:val="00364313"/>
    <w:rsid w:val="00372C51"/>
    <w:rsid w:val="003808D6"/>
    <w:rsid w:val="00384281"/>
    <w:rsid w:val="00387848"/>
    <w:rsid w:val="003A03AB"/>
    <w:rsid w:val="003B3183"/>
    <w:rsid w:val="003D04C4"/>
    <w:rsid w:val="003D7A8F"/>
    <w:rsid w:val="003E0B3C"/>
    <w:rsid w:val="003E7C3B"/>
    <w:rsid w:val="003F6E20"/>
    <w:rsid w:val="00424DA5"/>
    <w:rsid w:val="004413B4"/>
    <w:rsid w:val="00443BAF"/>
    <w:rsid w:val="00453F7D"/>
    <w:rsid w:val="00456571"/>
    <w:rsid w:val="004577CD"/>
    <w:rsid w:val="00466DAC"/>
    <w:rsid w:val="00470ABC"/>
    <w:rsid w:val="004835F8"/>
    <w:rsid w:val="004A0CE4"/>
    <w:rsid w:val="004C30F6"/>
    <w:rsid w:val="004C38E2"/>
    <w:rsid w:val="004C64FF"/>
    <w:rsid w:val="004D17B6"/>
    <w:rsid w:val="004D5F5D"/>
    <w:rsid w:val="004F5334"/>
    <w:rsid w:val="004F56C3"/>
    <w:rsid w:val="0050494E"/>
    <w:rsid w:val="0050639B"/>
    <w:rsid w:val="005075CD"/>
    <w:rsid w:val="00524605"/>
    <w:rsid w:val="00524A87"/>
    <w:rsid w:val="00533AAE"/>
    <w:rsid w:val="00554CE3"/>
    <w:rsid w:val="005654C3"/>
    <w:rsid w:val="005C2271"/>
    <w:rsid w:val="005D39D1"/>
    <w:rsid w:val="005E56CC"/>
    <w:rsid w:val="00600219"/>
    <w:rsid w:val="00603819"/>
    <w:rsid w:val="006128B9"/>
    <w:rsid w:val="00614518"/>
    <w:rsid w:val="00645DFC"/>
    <w:rsid w:val="00654D2C"/>
    <w:rsid w:val="00661562"/>
    <w:rsid w:val="00671B50"/>
    <w:rsid w:val="00673CC0"/>
    <w:rsid w:val="006A2E5F"/>
    <w:rsid w:val="006B21E7"/>
    <w:rsid w:val="006D098B"/>
    <w:rsid w:val="006D3DB9"/>
    <w:rsid w:val="006F01D1"/>
    <w:rsid w:val="006F3D3E"/>
    <w:rsid w:val="00700B84"/>
    <w:rsid w:val="00703A7D"/>
    <w:rsid w:val="00732744"/>
    <w:rsid w:val="00736DF2"/>
    <w:rsid w:val="007400D8"/>
    <w:rsid w:val="007407E7"/>
    <w:rsid w:val="007462B9"/>
    <w:rsid w:val="00766A44"/>
    <w:rsid w:val="00767BB2"/>
    <w:rsid w:val="00777913"/>
    <w:rsid w:val="0079235B"/>
    <w:rsid w:val="00795808"/>
    <w:rsid w:val="007B00FB"/>
    <w:rsid w:val="007D19ED"/>
    <w:rsid w:val="007E5141"/>
    <w:rsid w:val="007F2582"/>
    <w:rsid w:val="007F651E"/>
    <w:rsid w:val="00810784"/>
    <w:rsid w:val="00812112"/>
    <w:rsid w:val="008207A6"/>
    <w:rsid w:val="00821EE8"/>
    <w:rsid w:val="00833ADC"/>
    <w:rsid w:val="00846353"/>
    <w:rsid w:val="008538EB"/>
    <w:rsid w:val="0086536B"/>
    <w:rsid w:val="008A6D3D"/>
    <w:rsid w:val="008B0E3B"/>
    <w:rsid w:val="008C0ED2"/>
    <w:rsid w:val="008D216E"/>
    <w:rsid w:val="008D61A5"/>
    <w:rsid w:val="008D7F56"/>
    <w:rsid w:val="008E7E3B"/>
    <w:rsid w:val="00922A63"/>
    <w:rsid w:val="00925990"/>
    <w:rsid w:val="00927B9E"/>
    <w:rsid w:val="00934FDF"/>
    <w:rsid w:val="00940C0D"/>
    <w:rsid w:val="0094320A"/>
    <w:rsid w:val="00950DC5"/>
    <w:rsid w:val="00954BF2"/>
    <w:rsid w:val="00966C14"/>
    <w:rsid w:val="0097577C"/>
    <w:rsid w:val="00980525"/>
    <w:rsid w:val="009A43DC"/>
    <w:rsid w:val="009B32A9"/>
    <w:rsid w:val="009B5EF1"/>
    <w:rsid w:val="009C7264"/>
    <w:rsid w:val="00A17EB8"/>
    <w:rsid w:val="00A2462A"/>
    <w:rsid w:val="00A30C14"/>
    <w:rsid w:val="00A42929"/>
    <w:rsid w:val="00A5114C"/>
    <w:rsid w:val="00A52EA8"/>
    <w:rsid w:val="00A612D2"/>
    <w:rsid w:val="00A70D7B"/>
    <w:rsid w:val="00A74097"/>
    <w:rsid w:val="00A83F1C"/>
    <w:rsid w:val="00A85BA0"/>
    <w:rsid w:val="00A95755"/>
    <w:rsid w:val="00A957C6"/>
    <w:rsid w:val="00A961C3"/>
    <w:rsid w:val="00AB51D7"/>
    <w:rsid w:val="00AC4741"/>
    <w:rsid w:val="00AD19A2"/>
    <w:rsid w:val="00AD7B9F"/>
    <w:rsid w:val="00B27CFD"/>
    <w:rsid w:val="00B3083C"/>
    <w:rsid w:val="00B57818"/>
    <w:rsid w:val="00B6310C"/>
    <w:rsid w:val="00B80346"/>
    <w:rsid w:val="00BA10A8"/>
    <w:rsid w:val="00BA136D"/>
    <w:rsid w:val="00BA2F6F"/>
    <w:rsid w:val="00BA3764"/>
    <w:rsid w:val="00BA45BA"/>
    <w:rsid w:val="00BB7605"/>
    <w:rsid w:val="00BC5BFF"/>
    <w:rsid w:val="00C05EA8"/>
    <w:rsid w:val="00C23791"/>
    <w:rsid w:val="00C267D3"/>
    <w:rsid w:val="00C35B5F"/>
    <w:rsid w:val="00C500A9"/>
    <w:rsid w:val="00C5087F"/>
    <w:rsid w:val="00C734AB"/>
    <w:rsid w:val="00C73F2D"/>
    <w:rsid w:val="00C84AAC"/>
    <w:rsid w:val="00C9417F"/>
    <w:rsid w:val="00C97CD9"/>
    <w:rsid w:val="00CA3281"/>
    <w:rsid w:val="00CA32AE"/>
    <w:rsid w:val="00CA56DC"/>
    <w:rsid w:val="00CA60CE"/>
    <w:rsid w:val="00CA6A84"/>
    <w:rsid w:val="00CC1FE3"/>
    <w:rsid w:val="00CC5D49"/>
    <w:rsid w:val="00CC7E33"/>
    <w:rsid w:val="00CE0AAD"/>
    <w:rsid w:val="00CE1386"/>
    <w:rsid w:val="00CE28E9"/>
    <w:rsid w:val="00CE3588"/>
    <w:rsid w:val="00CE64A3"/>
    <w:rsid w:val="00CF10C1"/>
    <w:rsid w:val="00CF3743"/>
    <w:rsid w:val="00D027C9"/>
    <w:rsid w:val="00D0689A"/>
    <w:rsid w:val="00D11B5E"/>
    <w:rsid w:val="00D13AEE"/>
    <w:rsid w:val="00D16453"/>
    <w:rsid w:val="00D175FB"/>
    <w:rsid w:val="00D2682E"/>
    <w:rsid w:val="00D3100A"/>
    <w:rsid w:val="00D33ECF"/>
    <w:rsid w:val="00D51A54"/>
    <w:rsid w:val="00D542F1"/>
    <w:rsid w:val="00D6083A"/>
    <w:rsid w:val="00D614F5"/>
    <w:rsid w:val="00D877FD"/>
    <w:rsid w:val="00DA2209"/>
    <w:rsid w:val="00DA2977"/>
    <w:rsid w:val="00DB4369"/>
    <w:rsid w:val="00DD1C54"/>
    <w:rsid w:val="00DD2C6C"/>
    <w:rsid w:val="00DE18CD"/>
    <w:rsid w:val="00E016F6"/>
    <w:rsid w:val="00E20914"/>
    <w:rsid w:val="00E650AD"/>
    <w:rsid w:val="00E70F0C"/>
    <w:rsid w:val="00E7612C"/>
    <w:rsid w:val="00E912B4"/>
    <w:rsid w:val="00E912EA"/>
    <w:rsid w:val="00E94A0B"/>
    <w:rsid w:val="00EA19D4"/>
    <w:rsid w:val="00EB3AB2"/>
    <w:rsid w:val="00EC5C35"/>
    <w:rsid w:val="00EC5C8C"/>
    <w:rsid w:val="00EC71D2"/>
    <w:rsid w:val="00EE4358"/>
    <w:rsid w:val="00EE5630"/>
    <w:rsid w:val="00EF2195"/>
    <w:rsid w:val="00EF3C5F"/>
    <w:rsid w:val="00EF550D"/>
    <w:rsid w:val="00F01414"/>
    <w:rsid w:val="00F0597A"/>
    <w:rsid w:val="00F101C2"/>
    <w:rsid w:val="00F21948"/>
    <w:rsid w:val="00F22829"/>
    <w:rsid w:val="00F40445"/>
    <w:rsid w:val="00F44DDB"/>
    <w:rsid w:val="00F464A7"/>
    <w:rsid w:val="00F564DA"/>
    <w:rsid w:val="00F64830"/>
    <w:rsid w:val="00F679F6"/>
    <w:rsid w:val="00F74BC0"/>
    <w:rsid w:val="00F91C4B"/>
    <w:rsid w:val="00F927AF"/>
    <w:rsid w:val="00F961ED"/>
    <w:rsid w:val="00FA1EEE"/>
    <w:rsid w:val="00FA1F71"/>
    <w:rsid w:val="00FA35DA"/>
    <w:rsid w:val="00FC1D08"/>
    <w:rsid w:val="00FE7060"/>
    <w:rsid w:val="00FF1797"/>
    <w:rsid w:val="00FF1C7C"/>
    <w:rsid w:val="00FF23EE"/>
    <w:rsid w:val="014944FD"/>
    <w:rsid w:val="017E1B19"/>
    <w:rsid w:val="01ED3B47"/>
    <w:rsid w:val="026B700F"/>
    <w:rsid w:val="02734D70"/>
    <w:rsid w:val="03052939"/>
    <w:rsid w:val="03062E20"/>
    <w:rsid w:val="0311396F"/>
    <w:rsid w:val="033E45AB"/>
    <w:rsid w:val="03791143"/>
    <w:rsid w:val="03B22505"/>
    <w:rsid w:val="03D23972"/>
    <w:rsid w:val="03FE01E1"/>
    <w:rsid w:val="04067181"/>
    <w:rsid w:val="046E3E44"/>
    <w:rsid w:val="047F6792"/>
    <w:rsid w:val="0495144E"/>
    <w:rsid w:val="04EE7346"/>
    <w:rsid w:val="05045387"/>
    <w:rsid w:val="05104E6D"/>
    <w:rsid w:val="053346E9"/>
    <w:rsid w:val="05764F65"/>
    <w:rsid w:val="05CD4D4D"/>
    <w:rsid w:val="05ED76CD"/>
    <w:rsid w:val="06021ED4"/>
    <w:rsid w:val="06262FF6"/>
    <w:rsid w:val="065F13E0"/>
    <w:rsid w:val="068A111A"/>
    <w:rsid w:val="071C0D73"/>
    <w:rsid w:val="07267565"/>
    <w:rsid w:val="07396563"/>
    <w:rsid w:val="078C18B4"/>
    <w:rsid w:val="07A20F5E"/>
    <w:rsid w:val="081D23C6"/>
    <w:rsid w:val="0834567D"/>
    <w:rsid w:val="085E5B1B"/>
    <w:rsid w:val="08A20647"/>
    <w:rsid w:val="08B975E0"/>
    <w:rsid w:val="094A1A48"/>
    <w:rsid w:val="095F7F4C"/>
    <w:rsid w:val="0992356F"/>
    <w:rsid w:val="09A60123"/>
    <w:rsid w:val="09AE75F4"/>
    <w:rsid w:val="09B95F2A"/>
    <w:rsid w:val="0A0C7574"/>
    <w:rsid w:val="0A424E4D"/>
    <w:rsid w:val="0A7C443D"/>
    <w:rsid w:val="0AB47D8E"/>
    <w:rsid w:val="0AF82AC1"/>
    <w:rsid w:val="0B66533A"/>
    <w:rsid w:val="0B84414D"/>
    <w:rsid w:val="0BD46BAD"/>
    <w:rsid w:val="0BE120B2"/>
    <w:rsid w:val="0C3A7447"/>
    <w:rsid w:val="0CAA47CE"/>
    <w:rsid w:val="0CEC43CA"/>
    <w:rsid w:val="0D50431A"/>
    <w:rsid w:val="0D5F7C0C"/>
    <w:rsid w:val="0D6921B0"/>
    <w:rsid w:val="0D97728E"/>
    <w:rsid w:val="0DD74F5A"/>
    <w:rsid w:val="0DF20A80"/>
    <w:rsid w:val="0DF624E0"/>
    <w:rsid w:val="0E21417E"/>
    <w:rsid w:val="0E346850"/>
    <w:rsid w:val="0E404088"/>
    <w:rsid w:val="0EA113FA"/>
    <w:rsid w:val="0ECA11CC"/>
    <w:rsid w:val="0EE028AD"/>
    <w:rsid w:val="0F0019B5"/>
    <w:rsid w:val="0F390E8E"/>
    <w:rsid w:val="0F8F57EF"/>
    <w:rsid w:val="0FF97625"/>
    <w:rsid w:val="0FFA6300"/>
    <w:rsid w:val="10044E18"/>
    <w:rsid w:val="1018304A"/>
    <w:rsid w:val="10722611"/>
    <w:rsid w:val="10804E89"/>
    <w:rsid w:val="110475FD"/>
    <w:rsid w:val="110E719E"/>
    <w:rsid w:val="11200448"/>
    <w:rsid w:val="119066D9"/>
    <w:rsid w:val="11A335B5"/>
    <w:rsid w:val="11AE35E8"/>
    <w:rsid w:val="11D7156C"/>
    <w:rsid w:val="11DD1222"/>
    <w:rsid w:val="1219428E"/>
    <w:rsid w:val="1303465D"/>
    <w:rsid w:val="13490C7D"/>
    <w:rsid w:val="135C3D02"/>
    <w:rsid w:val="14294AD0"/>
    <w:rsid w:val="14A8202B"/>
    <w:rsid w:val="14D507B4"/>
    <w:rsid w:val="14E27C21"/>
    <w:rsid w:val="151770AE"/>
    <w:rsid w:val="15187188"/>
    <w:rsid w:val="153B2049"/>
    <w:rsid w:val="15614DA8"/>
    <w:rsid w:val="158A77F0"/>
    <w:rsid w:val="15AD79BC"/>
    <w:rsid w:val="16066864"/>
    <w:rsid w:val="160752E5"/>
    <w:rsid w:val="163D0A87"/>
    <w:rsid w:val="16991EF7"/>
    <w:rsid w:val="16DC407B"/>
    <w:rsid w:val="170F0CFF"/>
    <w:rsid w:val="172779EC"/>
    <w:rsid w:val="173850A7"/>
    <w:rsid w:val="174C0AC9"/>
    <w:rsid w:val="177B4CDC"/>
    <w:rsid w:val="17BA7FA6"/>
    <w:rsid w:val="17DC43BC"/>
    <w:rsid w:val="18C878F2"/>
    <w:rsid w:val="18FB18A3"/>
    <w:rsid w:val="192B2CC7"/>
    <w:rsid w:val="197D3E49"/>
    <w:rsid w:val="198B1495"/>
    <w:rsid w:val="1A0725B2"/>
    <w:rsid w:val="1A630ED2"/>
    <w:rsid w:val="1A6C248D"/>
    <w:rsid w:val="1AD23FC4"/>
    <w:rsid w:val="1AE747FC"/>
    <w:rsid w:val="1AF45622"/>
    <w:rsid w:val="1B0E2C71"/>
    <w:rsid w:val="1B1F152D"/>
    <w:rsid w:val="1B5A7D5C"/>
    <w:rsid w:val="1B7B26E1"/>
    <w:rsid w:val="1B8A33D7"/>
    <w:rsid w:val="1C1A0C17"/>
    <w:rsid w:val="1C1E6EE4"/>
    <w:rsid w:val="1C32741A"/>
    <w:rsid w:val="1C405AE5"/>
    <w:rsid w:val="1C577EAD"/>
    <w:rsid w:val="1D0C75F3"/>
    <w:rsid w:val="1D5640EE"/>
    <w:rsid w:val="1D960483"/>
    <w:rsid w:val="1DC817B3"/>
    <w:rsid w:val="1DF15284"/>
    <w:rsid w:val="1E071163"/>
    <w:rsid w:val="1E0A2DCB"/>
    <w:rsid w:val="1E5F77E6"/>
    <w:rsid w:val="1E9516DF"/>
    <w:rsid w:val="1F171CFB"/>
    <w:rsid w:val="1F3C13B6"/>
    <w:rsid w:val="1F4B49D6"/>
    <w:rsid w:val="1F780DC2"/>
    <w:rsid w:val="1FCB070D"/>
    <w:rsid w:val="1FEC17D3"/>
    <w:rsid w:val="1FF85069"/>
    <w:rsid w:val="20975846"/>
    <w:rsid w:val="20E916A5"/>
    <w:rsid w:val="20F41885"/>
    <w:rsid w:val="210F2D41"/>
    <w:rsid w:val="214D4C18"/>
    <w:rsid w:val="2163607F"/>
    <w:rsid w:val="21993B18"/>
    <w:rsid w:val="21B24356"/>
    <w:rsid w:val="22464B8D"/>
    <w:rsid w:val="229A201B"/>
    <w:rsid w:val="239974D6"/>
    <w:rsid w:val="23D74548"/>
    <w:rsid w:val="23E266D0"/>
    <w:rsid w:val="23E4618A"/>
    <w:rsid w:val="24431BDE"/>
    <w:rsid w:val="244E3D8C"/>
    <w:rsid w:val="24B335CE"/>
    <w:rsid w:val="24B73453"/>
    <w:rsid w:val="24C12F44"/>
    <w:rsid w:val="24F009A8"/>
    <w:rsid w:val="258231E5"/>
    <w:rsid w:val="25EF0E4B"/>
    <w:rsid w:val="26246FD7"/>
    <w:rsid w:val="26567E68"/>
    <w:rsid w:val="266F36FB"/>
    <w:rsid w:val="269C26E3"/>
    <w:rsid w:val="26F97002"/>
    <w:rsid w:val="270D6E87"/>
    <w:rsid w:val="27271343"/>
    <w:rsid w:val="272E2D63"/>
    <w:rsid w:val="27410CB9"/>
    <w:rsid w:val="276D441A"/>
    <w:rsid w:val="27B626C7"/>
    <w:rsid w:val="27E72880"/>
    <w:rsid w:val="2861396F"/>
    <w:rsid w:val="28AF6A0B"/>
    <w:rsid w:val="28B44010"/>
    <w:rsid w:val="29044E0B"/>
    <w:rsid w:val="292F4F61"/>
    <w:rsid w:val="29384EA8"/>
    <w:rsid w:val="295039A3"/>
    <w:rsid w:val="29E26463"/>
    <w:rsid w:val="2A07065D"/>
    <w:rsid w:val="2A0A08C3"/>
    <w:rsid w:val="2A534564"/>
    <w:rsid w:val="2A573A70"/>
    <w:rsid w:val="2AE23BB0"/>
    <w:rsid w:val="2B404B09"/>
    <w:rsid w:val="2BFA65A3"/>
    <w:rsid w:val="2C101F53"/>
    <w:rsid w:val="2C506C46"/>
    <w:rsid w:val="2CBD48CE"/>
    <w:rsid w:val="2CDF7FCA"/>
    <w:rsid w:val="2CE211B2"/>
    <w:rsid w:val="2CEE22F0"/>
    <w:rsid w:val="2D675E34"/>
    <w:rsid w:val="2DB425B3"/>
    <w:rsid w:val="2E015B36"/>
    <w:rsid w:val="2E275F81"/>
    <w:rsid w:val="2E28730F"/>
    <w:rsid w:val="2E4E51C2"/>
    <w:rsid w:val="2E520EAC"/>
    <w:rsid w:val="2E77681E"/>
    <w:rsid w:val="2F320885"/>
    <w:rsid w:val="2F4B2B19"/>
    <w:rsid w:val="2F6246CC"/>
    <w:rsid w:val="2F9F5447"/>
    <w:rsid w:val="2FC53683"/>
    <w:rsid w:val="2FE97A5F"/>
    <w:rsid w:val="2FFE4B1D"/>
    <w:rsid w:val="300B44EE"/>
    <w:rsid w:val="305A47DE"/>
    <w:rsid w:val="30626A70"/>
    <w:rsid w:val="30671D75"/>
    <w:rsid w:val="309E348C"/>
    <w:rsid w:val="30CB35CF"/>
    <w:rsid w:val="30F55745"/>
    <w:rsid w:val="310D77FB"/>
    <w:rsid w:val="31394322"/>
    <w:rsid w:val="3184082E"/>
    <w:rsid w:val="32214672"/>
    <w:rsid w:val="32583B43"/>
    <w:rsid w:val="32617B06"/>
    <w:rsid w:val="328304A8"/>
    <w:rsid w:val="32877139"/>
    <w:rsid w:val="32BC5F4D"/>
    <w:rsid w:val="33154A22"/>
    <w:rsid w:val="33D03C54"/>
    <w:rsid w:val="33ED121E"/>
    <w:rsid w:val="33FE364D"/>
    <w:rsid w:val="3429115A"/>
    <w:rsid w:val="348014B5"/>
    <w:rsid w:val="349F56CD"/>
    <w:rsid w:val="34DA0BF7"/>
    <w:rsid w:val="34F2580B"/>
    <w:rsid w:val="354A5F40"/>
    <w:rsid w:val="35803C3D"/>
    <w:rsid w:val="35B069A7"/>
    <w:rsid w:val="35F42A51"/>
    <w:rsid w:val="35FFEC5E"/>
    <w:rsid w:val="36024564"/>
    <w:rsid w:val="361138EA"/>
    <w:rsid w:val="361F260A"/>
    <w:rsid w:val="36276335"/>
    <w:rsid w:val="36981B5D"/>
    <w:rsid w:val="36A9634B"/>
    <w:rsid w:val="36D079C8"/>
    <w:rsid w:val="36EB7CE0"/>
    <w:rsid w:val="370F76FD"/>
    <w:rsid w:val="377D1279"/>
    <w:rsid w:val="37D716E7"/>
    <w:rsid w:val="380134EA"/>
    <w:rsid w:val="38631B53"/>
    <w:rsid w:val="386D5472"/>
    <w:rsid w:val="390327BB"/>
    <w:rsid w:val="39167469"/>
    <w:rsid w:val="39257765"/>
    <w:rsid w:val="394E33E8"/>
    <w:rsid w:val="396C6CF4"/>
    <w:rsid w:val="398E6F62"/>
    <w:rsid w:val="39E6508D"/>
    <w:rsid w:val="39F96531"/>
    <w:rsid w:val="3A290002"/>
    <w:rsid w:val="3A2E128F"/>
    <w:rsid w:val="3A8F3EBA"/>
    <w:rsid w:val="3AB10259"/>
    <w:rsid w:val="3AB567AE"/>
    <w:rsid w:val="3ABA6222"/>
    <w:rsid w:val="3AD674BD"/>
    <w:rsid w:val="3B1B510F"/>
    <w:rsid w:val="3B301F44"/>
    <w:rsid w:val="3B3716DA"/>
    <w:rsid w:val="3B56546E"/>
    <w:rsid w:val="3B9373E6"/>
    <w:rsid w:val="3BAE4829"/>
    <w:rsid w:val="3BDF73C5"/>
    <w:rsid w:val="3C05453A"/>
    <w:rsid w:val="3C34130B"/>
    <w:rsid w:val="3C4C39CC"/>
    <w:rsid w:val="3CB85AD7"/>
    <w:rsid w:val="3D6C29C5"/>
    <w:rsid w:val="3D743CDB"/>
    <w:rsid w:val="3D902D22"/>
    <w:rsid w:val="3DF4021A"/>
    <w:rsid w:val="3E047963"/>
    <w:rsid w:val="3E8E5BBA"/>
    <w:rsid w:val="3EDC10FF"/>
    <w:rsid w:val="3F0A5E23"/>
    <w:rsid w:val="3F3F2FD1"/>
    <w:rsid w:val="3F520FBF"/>
    <w:rsid w:val="3F9803DD"/>
    <w:rsid w:val="402E1B38"/>
    <w:rsid w:val="405A4873"/>
    <w:rsid w:val="406022E2"/>
    <w:rsid w:val="407B3EBF"/>
    <w:rsid w:val="40DF693D"/>
    <w:rsid w:val="40F16A8E"/>
    <w:rsid w:val="411C5418"/>
    <w:rsid w:val="412545BE"/>
    <w:rsid w:val="4184340D"/>
    <w:rsid w:val="41E21275"/>
    <w:rsid w:val="42565DBC"/>
    <w:rsid w:val="428B0580"/>
    <w:rsid w:val="42F6152E"/>
    <w:rsid w:val="42FF6CFF"/>
    <w:rsid w:val="430033F2"/>
    <w:rsid w:val="43075E6E"/>
    <w:rsid w:val="43236A0A"/>
    <w:rsid w:val="43771108"/>
    <w:rsid w:val="438C4E1A"/>
    <w:rsid w:val="44174028"/>
    <w:rsid w:val="446523D2"/>
    <w:rsid w:val="44765180"/>
    <w:rsid w:val="44BB500C"/>
    <w:rsid w:val="44DA0696"/>
    <w:rsid w:val="44E45943"/>
    <w:rsid w:val="45141267"/>
    <w:rsid w:val="4583380E"/>
    <w:rsid w:val="45993146"/>
    <w:rsid w:val="45AB0A76"/>
    <w:rsid w:val="45B44292"/>
    <w:rsid w:val="45EB3538"/>
    <w:rsid w:val="45FB1ED2"/>
    <w:rsid w:val="46440499"/>
    <w:rsid w:val="46731A57"/>
    <w:rsid w:val="46771AC0"/>
    <w:rsid w:val="47347438"/>
    <w:rsid w:val="47867C8A"/>
    <w:rsid w:val="479B001B"/>
    <w:rsid w:val="47D21CE6"/>
    <w:rsid w:val="486274F2"/>
    <w:rsid w:val="48876507"/>
    <w:rsid w:val="48A14890"/>
    <w:rsid w:val="48BD0CBA"/>
    <w:rsid w:val="4A4C0CEF"/>
    <w:rsid w:val="4A67403B"/>
    <w:rsid w:val="4A734E79"/>
    <w:rsid w:val="4AD27698"/>
    <w:rsid w:val="4B1B114F"/>
    <w:rsid w:val="4B250368"/>
    <w:rsid w:val="4B661B8A"/>
    <w:rsid w:val="4B7F6C9B"/>
    <w:rsid w:val="4B857DCA"/>
    <w:rsid w:val="4BB01238"/>
    <w:rsid w:val="4C2F1AF1"/>
    <w:rsid w:val="4C3F1A69"/>
    <w:rsid w:val="4C4C7D4D"/>
    <w:rsid w:val="4C692E82"/>
    <w:rsid w:val="4C9B795E"/>
    <w:rsid w:val="4CA216B0"/>
    <w:rsid w:val="4CA7336B"/>
    <w:rsid w:val="4CEF795D"/>
    <w:rsid w:val="4D001539"/>
    <w:rsid w:val="4D060FF1"/>
    <w:rsid w:val="4D714797"/>
    <w:rsid w:val="4D9F0EEA"/>
    <w:rsid w:val="4DA60964"/>
    <w:rsid w:val="4DE568CE"/>
    <w:rsid w:val="4E233D62"/>
    <w:rsid w:val="4E3C703C"/>
    <w:rsid w:val="4F095D32"/>
    <w:rsid w:val="4F1A4882"/>
    <w:rsid w:val="4F1A4CBA"/>
    <w:rsid w:val="4F3C4DEC"/>
    <w:rsid w:val="4F754A92"/>
    <w:rsid w:val="4F7C5051"/>
    <w:rsid w:val="4FB23A3D"/>
    <w:rsid w:val="4FDB2778"/>
    <w:rsid w:val="504900D3"/>
    <w:rsid w:val="50A60D9F"/>
    <w:rsid w:val="50EA2B95"/>
    <w:rsid w:val="513514A8"/>
    <w:rsid w:val="516620A8"/>
    <w:rsid w:val="5175589A"/>
    <w:rsid w:val="51B80C66"/>
    <w:rsid w:val="52892F5B"/>
    <w:rsid w:val="52F61709"/>
    <w:rsid w:val="53CF4A5C"/>
    <w:rsid w:val="54073585"/>
    <w:rsid w:val="543453A5"/>
    <w:rsid w:val="54D275F5"/>
    <w:rsid w:val="54DB7C79"/>
    <w:rsid w:val="54E74E26"/>
    <w:rsid w:val="54EF499E"/>
    <w:rsid w:val="55580A4D"/>
    <w:rsid w:val="55A43862"/>
    <w:rsid w:val="55B45B96"/>
    <w:rsid w:val="55DC1770"/>
    <w:rsid w:val="55EB22AC"/>
    <w:rsid w:val="561133F2"/>
    <w:rsid w:val="56401CD5"/>
    <w:rsid w:val="564D4072"/>
    <w:rsid w:val="56571FFA"/>
    <w:rsid w:val="56A92CC7"/>
    <w:rsid w:val="56D204E6"/>
    <w:rsid w:val="56FF52A9"/>
    <w:rsid w:val="5772766D"/>
    <w:rsid w:val="57874821"/>
    <w:rsid w:val="581D5AED"/>
    <w:rsid w:val="58346B6C"/>
    <w:rsid w:val="586D09FC"/>
    <w:rsid w:val="58BD10F2"/>
    <w:rsid w:val="58CD33C2"/>
    <w:rsid w:val="593D5C8D"/>
    <w:rsid w:val="596469D4"/>
    <w:rsid w:val="59BD375F"/>
    <w:rsid w:val="59C77733"/>
    <w:rsid w:val="59CE22C7"/>
    <w:rsid w:val="5A435D8A"/>
    <w:rsid w:val="5A6A618A"/>
    <w:rsid w:val="5A8860FC"/>
    <w:rsid w:val="5AA87252"/>
    <w:rsid w:val="5AED1980"/>
    <w:rsid w:val="5AF4588D"/>
    <w:rsid w:val="5BBC1D09"/>
    <w:rsid w:val="5C34380B"/>
    <w:rsid w:val="5C441E45"/>
    <w:rsid w:val="5CA6278E"/>
    <w:rsid w:val="5CBA4C19"/>
    <w:rsid w:val="5D8C2B4C"/>
    <w:rsid w:val="5DD768A4"/>
    <w:rsid w:val="5DFB460D"/>
    <w:rsid w:val="5E402B64"/>
    <w:rsid w:val="5E94654C"/>
    <w:rsid w:val="5EAC3900"/>
    <w:rsid w:val="5F001951"/>
    <w:rsid w:val="5F912AC4"/>
    <w:rsid w:val="5FD14724"/>
    <w:rsid w:val="5FE40856"/>
    <w:rsid w:val="600C4824"/>
    <w:rsid w:val="60153D3C"/>
    <w:rsid w:val="60553252"/>
    <w:rsid w:val="60700F30"/>
    <w:rsid w:val="607B7DDA"/>
    <w:rsid w:val="609371DF"/>
    <w:rsid w:val="60E87B88"/>
    <w:rsid w:val="60F36AC5"/>
    <w:rsid w:val="61A76748"/>
    <w:rsid w:val="61B56F70"/>
    <w:rsid w:val="61D91A2E"/>
    <w:rsid w:val="62900431"/>
    <w:rsid w:val="62B731FE"/>
    <w:rsid w:val="63023C80"/>
    <w:rsid w:val="63685D38"/>
    <w:rsid w:val="636D3AA1"/>
    <w:rsid w:val="63C27722"/>
    <w:rsid w:val="63FC2C34"/>
    <w:rsid w:val="64F22548"/>
    <w:rsid w:val="65033676"/>
    <w:rsid w:val="651A36E6"/>
    <w:rsid w:val="653D1756"/>
    <w:rsid w:val="65442BCD"/>
    <w:rsid w:val="65610558"/>
    <w:rsid w:val="659106E2"/>
    <w:rsid w:val="659C46CE"/>
    <w:rsid w:val="65AB236D"/>
    <w:rsid w:val="65B8080F"/>
    <w:rsid w:val="65E240AB"/>
    <w:rsid w:val="66032238"/>
    <w:rsid w:val="662276B1"/>
    <w:rsid w:val="66483EC5"/>
    <w:rsid w:val="664D7777"/>
    <w:rsid w:val="6663343E"/>
    <w:rsid w:val="66704DB4"/>
    <w:rsid w:val="66847466"/>
    <w:rsid w:val="66A04F95"/>
    <w:rsid w:val="66B26720"/>
    <w:rsid w:val="67102453"/>
    <w:rsid w:val="6734799D"/>
    <w:rsid w:val="686C2F70"/>
    <w:rsid w:val="688713F9"/>
    <w:rsid w:val="68A67F29"/>
    <w:rsid w:val="68C15CCA"/>
    <w:rsid w:val="68F62689"/>
    <w:rsid w:val="69350DCE"/>
    <w:rsid w:val="697D619C"/>
    <w:rsid w:val="697E5CFD"/>
    <w:rsid w:val="69EE3D79"/>
    <w:rsid w:val="6A0E091D"/>
    <w:rsid w:val="6ABA50AD"/>
    <w:rsid w:val="6ABC175A"/>
    <w:rsid w:val="6B006918"/>
    <w:rsid w:val="6B58725B"/>
    <w:rsid w:val="6B712159"/>
    <w:rsid w:val="6BA94127"/>
    <w:rsid w:val="6BFE46EA"/>
    <w:rsid w:val="6C7F53F2"/>
    <w:rsid w:val="6C8B20CC"/>
    <w:rsid w:val="6D464356"/>
    <w:rsid w:val="6D616AB2"/>
    <w:rsid w:val="6DD54955"/>
    <w:rsid w:val="6EB71B5D"/>
    <w:rsid w:val="6F447A17"/>
    <w:rsid w:val="6F4D6A39"/>
    <w:rsid w:val="6F773253"/>
    <w:rsid w:val="704217E5"/>
    <w:rsid w:val="7076354C"/>
    <w:rsid w:val="707E56F3"/>
    <w:rsid w:val="70E7115A"/>
    <w:rsid w:val="70EB475C"/>
    <w:rsid w:val="70F6444B"/>
    <w:rsid w:val="71152000"/>
    <w:rsid w:val="718B3849"/>
    <w:rsid w:val="71C31235"/>
    <w:rsid w:val="721756F7"/>
    <w:rsid w:val="7231680E"/>
    <w:rsid w:val="72BD5AD1"/>
    <w:rsid w:val="72C87BB3"/>
    <w:rsid w:val="72CD5306"/>
    <w:rsid w:val="72FD54F4"/>
    <w:rsid w:val="73571C35"/>
    <w:rsid w:val="73A40AD9"/>
    <w:rsid w:val="73BC3875"/>
    <w:rsid w:val="73DD4830"/>
    <w:rsid w:val="73EC3A84"/>
    <w:rsid w:val="745D4D21"/>
    <w:rsid w:val="74A964C0"/>
    <w:rsid w:val="752F342A"/>
    <w:rsid w:val="75C509F0"/>
    <w:rsid w:val="766908F5"/>
    <w:rsid w:val="76CB6D18"/>
    <w:rsid w:val="76ED37EF"/>
    <w:rsid w:val="76F53C3E"/>
    <w:rsid w:val="770F21D1"/>
    <w:rsid w:val="773E3ACA"/>
    <w:rsid w:val="77BF7315"/>
    <w:rsid w:val="78532959"/>
    <w:rsid w:val="78A7019A"/>
    <w:rsid w:val="78DF6F7C"/>
    <w:rsid w:val="790A6E9A"/>
    <w:rsid w:val="791870B6"/>
    <w:rsid w:val="796D5B63"/>
    <w:rsid w:val="798D055E"/>
    <w:rsid w:val="79B2097F"/>
    <w:rsid w:val="79BA3B0E"/>
    <w:rsid w:val="7A287679"/>
    <w:rsid w:val="7A4F18B8"/>
    <w:rsid w:val="7ABB6962"/>
    <w:rsid w:val="7AF4539C"/>
    <w:rsid w:val="7BBFE36C"/>
    <w:rsid w:val="7C013D85"/>
    <w:rsid w:val="7C662C4B"/>
    <w:rsid w:val="7CAE0241"/>
    <w:rsid w:val="7CB32C8C"/>
    <w:rsid w:val="7CC727D5"/>
    <w:rsid w:val="7CCC3693"/>
    <w:rsid w:val="7CF14EA8"/>
    <w:rsid w:val="7D241628"/>
    <w:rsid w:val="7D733ECF"/>
    <w:rsid w:val="7DB40A20"/>
    <w:rsid w:val="7DC2451F"/>
    <w:rsid w:val="7DE7143A"/>
    <w:rsid w:val="7E136A50"/>
    <w:rsid w:val="7E49765A"/>
    <w:rsid w:val="7E4C0FEB"/>
    <w:rsid w:val="7E505BFE"/>
    <w:rsid w:val="7EA857C5"/>
    <w:rsid w:val="7EBE0C5A"/>
    <w:rsid w:val="7EFB3C47"/>
    <w:rsid w:val="7F5206C1"/>
    <w:rsid w:val="7F6271D2"/>
    <w:rsid w:val="7F743B6E"/>
    <w:rsid w:val="7F850ECB"/>
    <w:rsid w:val="7F9E2999"/>
    <w:rsid w:val="7FAA2F0C"/>
    <w:rsid w:val="7FD36AE7"/>
    <w:rsid w:val="A7CFE651"/>
    <w:rsid w:val="BEDBD596"/>
    <w:rsid w:val="CEB62A15"/>
    <w:rsid w:val="DCFD2C93"/>
    <w:rsid w:val="DDFF371E"/>
    <w:rsid w:val="DF77DDF5"/>
    <w:rsid w:val="DF7FC15B"/>
    <w:rsid w:val="E3FDFAD4"/>
    <w:rsid w:val="F6EFA82F"/>
    <w:rsid w:val="FB33D45F"/>
    <w:rsid w:val="FFE5606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99" w:name="Normal Indent"/>
    <w:lsdException w:uiPriority="99" w:name="footnote text"/>
    <w:lsdException w:qFormat="1" w:unhideWhenUsed="0"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uiPriority="99" w:name="footnote reference"/>
    <w:lsdException w:qFormat="1" w:unhideWhenUsed="0"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iPriority="99"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99"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qFormat="1" w:uiPriority="99" w:semiHidden="0" w:name="HTML Preformatted"/>
    <w:lsdException w:qFormat="1" w:uiPriority="99" w:name="HTML Sample"/>
    <w:lsdException w:qFormat="1" w:uiPriority="99" w:name="HTML Typewriter"/>
    <w:lsdException w:qFormat="1"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58"/>
    <w:qFormat/>
    <w:uiPriority w:val="0"/>
    <w:pPr>
      <w:keepNext/>
      <w:outlineLvl w:val="0"/>
    </w:pPr>
    <w:rPr>
      <w:sz w:val="28"/>
      <w:szCs w:val="24"/>
    </w:rPr>
  </w:style>
  <w:style w:type="paragraph" w:styleId="4">
    <w:name w:val="heading 2"/>
    <w:basedOn w:val="1"/>
    <w:next w:val="1"/>
    <w:link w:val="114"/>
    <w:qFormat/>
    <w:uiPriority w:val="0"/>
    <w:pPr>
      <w:keepNext/>
      <w:keepLines/>
      <w:adjustRightInd w:val="0"/>
      <w:spacing w:before="260" w:after="260" w:line="416" w:lineRule="atLeast"/>
      <w:jc w:val="left"/>
      <w:textAlignment w:val="baseline"/>
      <w:outlineLvl w:val="1"/>
    </w:pPr>
    <w:rPr>
      <w:rFonts w:ascii="Arial" w:hAnsi="Arial" w:eastAsia="黑体"/>
      <w:b/>
      <w:kern w:val="0"/>
      <w:sz w:val="32"/>
    </w:rPr>
  </w:style>
  <w:style w:type="paragraph" w:styleId="5">
    <w:name w:val="heading 3"/>
    <w:basedOn w:val="1"/>
    <w:next w:val="1"/>
    <w:link w:val="60"/>
    <w:qFormat/>
    <w:uiPriority w:val="0"/>
    <w:pPr>
      <w:keepNext/>
      <w:keepLines/>
      <w:spacing w:before="260" w:after="260" w:line="416" w:lineRule="auto"/>
      <w:outlineLvl w:val="2"/>
    </w:pPr>
    <w:rPr>
      <w:b/>
      <w:bCs/>
      <w:sz w:val="32"/>
      <w:szCs w:val="32"/>
      <w:lang w:val="zh-CN"/>
    </w:rPr>
  </w:style>
  <w:style w:type="paragraph" w:styleId="6">
    <w:name w:val="heading 4"/>
    <w:basedOn w:val="1"/>
    <w:next w:val="1"/>
    <w:link w:val="61"/>
    <w:qFormat/>
    <w:uiPriority w:val="0"/>
    <w:pPr>
      <w:keepNext/>
      <w:keepLines/>
      <w:adjustRightInd w:val="0"/>
      <w:spacing w:before="280" w:after="290" w:line="376" w:lineRule="atLeast"/>
      <w:jc w:val="left"/>
      <w:textAlignment w:val="baseline"/>
      <w:outlineLvl w:val="3"/>
    </w:pPr>
    <w:rPr>
      <w:rFonts w:ascii="Arial" w:hAnsi="Arial" w:eastAsia="黑体"/>
      <w:b/>
      <w:kern w:val="0"/>
      <w:sz w:val="28"/>
    </w:rPr>
  </w:style>
  <w:style w:type="character" w:default="1" w:styleId="37">
    <w:name w:val="Default Paragraph Font"/>
    <w:semiHidden/>
    <w:unhideWhenUsed/>
    <w:qFormat/>
    <w:uiPriority w:val="1"/>
  </w:style>
  <w:style w:type="table" w:default="1" w:styleId="35">
    <w:name w:val="Normal Table"/>
    <w:semiHidden/>
    <w:unhideWhenUsed/>
    <w:qFormat/>
    <w:uiPriority w:val="99"/>
    <w:tblPr>
      <w:tblCellMar>
        <w:top w:w="0" w:type="dxa"/>
        <w:left w:w="108" w:type="dxa"/>
        <w:bottom w:w="0" w:type="dxa"/>
        <w:right w:w="108" w:type="dxa"/>
      </w:tblCellMar>
    </w:tblPr>
  </w:style>
  <w:style w:type="paragraph" w:styleId="2">
    <w:name w:val="Body Text 2"/>
    <w:basedOn w:val="1"/>
    <w:qFormat/>
    <w:uiPriority w:val="0"/>
    <w:pPr>
      <w:spacing w:after="120" w:line="480" w:lineRule="auto"/>
    </w:pPr>
  </w:style>
  <w:style w:type="paragraph" w:styleId="7">
    <w:name w:val="toc 7"/>
    <w:basedOn w:val="1"/>
    <w:next w:val="1"/>
    <w:qFormat/>
    <w:uiPriority w:val="0"/>
    <w:pPr>
      <w:ind w:left="2520" w:leftChars="1200"/>
    </w:pPr>
  </w:style>
  <w:style w:type="paragraph" w:styleId="8">
    <w:name w:val="Document Map"/>
    <w:basedOn w:val="1"/>
    <w:link w:val="85"/>
    <w:qFormat/>
    <w:uiPriority w:val="0"/>
    <w:pPr>
      <w:shd w:val="clear" w:color="auto" w:fill="000080"/>
    </w:pPr>
  </w:style>
  <w:style w:type="paragraph" w:styleId="9">
    <w:name w:val="annotation text"/>
    <w:basedOn w:val="1"/>
    <w:link w:val="79"/>
    <w:semiHidden/>
    <w:qFormat/>
    <w:uiPriority w:val="99"/>
    <w:pPr>
      <w:jc w:val="left"/>
    </w:pPr>
  </w:style>
  <w:style w:type="paragraph" w:styleId="10">
    <w:name w:val="Body Text 3"/>
    <w:basedOn w:val="1"/>
    <w:link w:val="99"/>
    <w:unhideWhenUsed/>
    <w:qFormat/>
    <w:uiPriority w:val="99"/>
    <w:pPr>
      <w:spacing w:after="120"/>
    </w:pPr>
    <w:rPr>
      <w:rFonts w:ascii="Calibri" w:hAnsi="Calibri"/>
      <w:sz w:val="16"/>
      <w:szCs w:val="16"/>
      <w:lang w:val="zh-CN"/>
    </w:rPr>
  </w:style>
  <w:style w:type="paragraph" w:styleId="11">
    <w:name w:val="Body Text"/>
    <w:basedOn w:val="1"/>
    <w:next w:val="1"/>
    <w:link w:val="74"/>
    <w:qFormat/>
    <w:uiPriority w:val="0"/>
    <w:pPr>
      <w:spacing w:after="120"/>
    </w:pPr>
    <w:rPr>
      <w:szCs w:val="24"/>
    </w:rPr>
  </w:style>
  <w:style w:type="paragraph" w:styleId="12">
    <w:name w:val="Body Text Indent"/>
    <w:basedOn w:val="1"/>
    <w:next w:val="13"/>
    <w:link w:val="63"/>
    <w:qFormat/>
    <w:uiPriority w:val="0"/>
    <w:pPr>
      <w:ind w:firstLine="540"/>
    </w:pPr>
    <w:rPr>
      <w:rFonts w:eastAsia="仿宋_GB2312"/>
      <w:sz w:val="28"/>
    </w:rPr>
  </w:style>
  <w:style w:type="paragraph" w:styleId="13">
    <w:name w:val="envelope return"/>
    <w:basedOn w:val="1"/>
    <w:unhideWhenUsed/>
    <w:qFormat/>
    <w:uiPriority w:val="99"/>
    <w:pPr>
      <w:snapToGrid w:val="0"/>
      <w:spacing w:line="360" w:lineRule="auto"/>
    </w:pPr>
    <w:rPr>
      <w:rFonts w:ascii="Arial" w:hAnsi="Arial" w:cs="Arial"/>
    </w:rPr>
  </w:style>
  <w:style w:type="paragraph" w:styleId="14">
    <w:name w:val="toc 5"/>
    <w:basedOn w:val="1"/>
    <w:next w:val="1"/>
    <w:qFormat/>
    <w:uiPriority w:val="0"/>
    <w:pPr>
      <w:ind w:left="1680" w:leftChars="800"/>
    </w:pPr>
  </w:style>
  <w:style w:type="paragraph" w:styleId="15">
    <w:name w:val="toc 3"/>
    <w:basedOn w:val="1"/>
    <w:next w:val="1"/>
    <w:qFormat/>
    <w:uiPriority w:val="39"/>
    <w:pPr>
      <w:ind w:left="840" w:leftChars="400"/>
    </w:pPr>
  </w:style>
  <w:style w:type="paragraph" w:styleId="16">
    <w:name w:val="Plain Text"/>
    <w:basedOn w:val="1"/>
    <w:link w:val="82"/>
    <w:qFormat/>
    <w:uiPriority w:val="0"/>
    <w:rPr>
      <w:rFonts w:ascii="宋体" w:hAnsi="Courier New" w:cstheme="minorBidi"/>
      <w:szCs w:val="22"/>
    </w:rPr>
  </w:style>
  <w:style w:type="paragraph" w:styleId="17">
    <w:name w:val="toc 8"/>
    <w:basedOn w:val="1"/>
    <w:next w:val="1"/>
    <w:qFormat/>
    <w:uiPriority w:val="0"/>
    <w:pPr>
      <w:ind w:left="2940" w:leftChars="1400"/>
    </w:pPr>
  </w:style>
  <w:style w:type="paragraph" w:styleId="18">
    <w:name w:val="Date"/>
    <w:basedOn w:val="1"/>
    <w:next w:val="1"/>
    <w:link w:val="62"/>
    <w:qFormat/>
    <w:uiPriority w:val="0"/>
    <w:rPr>
      <w:rFonts w:ascii="Arial" w:hAnsi="Arial" w:eastAsia="楷体_GB2312"/>
      <w:sz w:val="28"/>
    </w:rPr>
  </w:style>
  <w:style w:type="paragraph" w:styleId="19">
    <w:name w:val="Body Text Indent 2"/>
    <w:basedOn w:val="1"/>
    <w:link w:val="65"/>
    <w:qFormat/>
    <w:uiPriority w:val="0"/>
    <w:pPr>
      <w:tabs>
        <w:tab w:val="left" w:pos="720"/>
      </w:tabs>
      <w:ind w:right="-506" w:rightChars="-241" w:firstLine="538" w:firstLineChars="192"/>
    </w:pPr>
    <w:rPr>
      <w:rFonts w:eastAsia="仿宋_GB2312"/>
      <w:sz w:val="28"/>
    </w:rPr>
  </w:style>
  <w:style w:type="paragraph" w:styleId="20">
    <w:name w:val="Balloon Text"/>
    <w:basedOn w:val="1"/>
    <w:link w:val="76"/>
    <w:qFormat/>
    <w:uiPriority w:val="0"/>
    <w:rPr>
      <w:sz w:val="18"/>
      <w:szCs w:val="18"/>
    </w:rPr>
  </w:style>
  <w:style w:type="paragraph" w:styleId="21">
    <w:name w:val="footer"/>
    <w:basedOn w:val="1"/>
    <w:link w:val="57"/>
    <w:unhideWhenUsed/>
    <w:qFormat/>
    <w:uiPriority w:val="99"/>
    <w:pPr>
      <w:tabs>
        <w:tab w:val="center" w:pos="4153"/>
        <w:tab w:val="right" w:pos="8306"/>
      </w:tabs>
      <w:snapToGrid w:val="0"/>
      <w:jc w:val="left"/>
    </w:pPr>
    <w:rPr>
      <w:sz w:val="18"/>
      <w:szCs w:val="18"/>
    </w:rPr>
  </w:style>
  <w:style w:type="paragraph" w:styleId="22">
    <w:name w:val="header"/>
    <w:basedOn w:val="1"/>
    <w:link w:val="56"/>
    <w:unhideWhenUsed/>
    <w:qFormat/>
    <w:uiPriority w:val="99"/>
    <w:pPr>
      <w:pBdr>
        <w:bottom w:val="single" w:color="auto" w:sz="6" w:space="1"/>
      </w:pBdr>
      <w:tabs>
        <w:tab w:val="center" w:pos="4153"/>
        <w:tab w:val="right" w:pos="8306"/>
      </w:tabs>
      <w:snapToGrid w:val="0"/>
      <w:jc w:val="center"/>
    </w:pPr>
    <w:rPr>
      <w:sz w:val="18"/>
      <w:szCs w:val="18"/>
    </w:rPr>
  </w:style>
  <w:style w:type="paragraph" w:styleId="23">
    <w:name w:val="toc 1"/>
    <w:basedOn w:val="1"/>
    <w:next w:val="1"/>
    <w:qFormat/>
    <w:uiPriority w:val="0"/>
  </w:style>
  <w:style w:type="paragraph" w:styleId="24">
    <w:name w:val="toc 4"/>
    <w:basedOn w:val="1"/>
    <w:next w:val="1"/>
    <w:qFormat/>
    <w:uiPriority w:val="0"/>
    <w:pPr>
      <w:ind w:left="1260" w:leftChars="600"/>
    </w:pPr>
  </w:style>
  <w:style w:type="paragraph" w:styleId="25">
    <w:name w:val="toc 6"/>
    <w:basedOn w:val="1"/>
    <w:next w:val="1"/>
    <w:qFormat/>
    <w:uiPriority w:val="0"/>
    <w:pPr>
      <w:ind w:left="2100" w:leftChars="1000"/>
    </w:pPr>
  </w:style>
  <w:style w:type="paragraph" w:styleId="26">
    <w:name w:val="Body Text Indent 3"/>
    <w:basedOn w:val="1"/>
    <w:link w:val="71"/>
    <w:qFormat/>
    <w:uiPriority w:val="0"/>
    <w:pPr>
      <w:ind w:left="178" w:leftChars="85" w:firstLine="560" w:firstLineChars="200"/>
    </w:pPr>
    <w:rPr>
      <w:rFonts w:ascii="仿宋_GB2312" w:hAnsi="Arial" w:eastAsia="仿宋_GB2312"/>
      <w:sz w:val="28"/>
      <w:szCs w:val="24"/>
    </w:rPr>
  </w:style>
  <w:style w:type="paragraph" w:styleId="27">
    <w:name w:val="toc 2"/>
    <w:basedOn w:val="1"/>
    <w:next w:val="1"/>
    <w:qFormat/>
    <w:uiPriority w:val="39"/>
    <w:pPr>
      <w:ind w:left="420" w:leftChars="200"/>
    </w:pPr>
  </w:style>
  <w:style w:type="paragraph" w:styleId="28">
    <w:name w:val="toc 9"/>
    <w:basedOn w:val="1"/>
    <w:next w:val="1"/>
    <w:qFormat/>
    <w:uiPriority w:val="0"/>
    <w:pPr>
      <w:ind w:left="3360" w:leftChars="1600"/>
    </w:pPr>
  </w:style>
  <w:style w:type="paragraph" w:styleId="29">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30">
    <w:name w:val="Normal (Web)"/>
    <w:basedOn w:val="1"/>
    <w:unhideWhenUsed/>
    <w:qFormat/>
    <w:uiPriority w:val="99"/>
    <w:pPr>
      <w:jc w:val="left"/>
    </w:pPr>
    <w:rPr>
      <w:kern w:val="0"/>
      <w:sz w:val="24"/>
    </w:rPr>
  </w:style>
  <w:style w:type="paragraph" w:styleId="31">
    <w:name w:val="index 1"/>
    <w:basedOn w:val="1"/>
    <w:next w:val="1"/>
    <w:semiHidden/>
    <w:qFormat/>
    <w:uiPriority w:val="0"/>
    <w:pPr>
      <w:jc w:val="center"/>
    </w:pPr>
    <w:rPr>
      <w:rFonts w:ascii="仿宋_GB2312" w:eastAsia="仿宋_GB2312"/>
      <w:b/>
      <w:bCs/>
      <w:sz w:val="28"/>
    </w:rPr>
  </w:style>
  <w:style w:type="paragraph" w:styleId="32">
    <w:name w:val="annotation subject"/>
    <w:basedOn w:val="9"/>
    <w:next w:val="9"/>
    <w:link w:val="80"/>
    <w:semiHidden/>
    <w:qFormat/>
    <w:uiPriority w:val="99"/>
    <w:rPr>
      <w:b/>
      <w:bCs/>
    </w:rPr>
  </w:style>
  <w:style w:type="paragraph" w:styleId="33">
    <w:name w:val="Body Text First Indent"/>
    <w:basedOn w:val="11"/>
    <w:next w:val="25"/>
    <w:unhideWhenUsed/>
    <w:qFormat/>
    <w:uiPriority w:val="99"/>
    <w:pPr>
      <w:spacing w:line="400" w:lineRule="atLeast"/>
      <w:ind w:firstLine="426"/>
    </w:pPr>
    <w:rPr>
      <w:sz w:val="24"/>
      <w:szCs w:val="20"/>
    </w:rPr>
  </w:style>
  <w:style w:type="paragraph" w:styleId="34">
    <w:name w:val="Body Text First Indent 2"/>
    <w:basedOn w:val="12"/>
    <w:next w:val="1"/>
    <w:qFormat/>
    <w:uiPriority w:val="0"/>
    <w:pPr>
      <w:spacing w:line="360" w:lineRule="auto"/>
      <w:jc w:val="left"/>
    </w:pPr>
    <w:rPr>
      <w:rFonts w:cs="宋体"/>
      <w:sz w:val="28"/>
      <w:szCs w:val="28"/>
    </w:rPr>
  </w:style>
  <w:style w:type="table" w:styleId="36">
    <w:name w:val="Table Grid"/>
    <w:basedOn w:val="3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8">
    <w:name w:val="Strong"/>
    <w:basedOn w:val="37"/>
    <w:qFormat/>
    <w:uiPriority w:val="0"/>
    <w:rPr>
      <w:b/>
      <w:bCs/>
    </w:rPr>
  </w:style>
  <w:style w:type="character" w:styleId="39">
    <w:name w:val="page number"/>
    <w:basedOn w:val="37"/>
    <w:qFormat/>
    <w:uiPriority w:val="0"/>
  </w:style>
  <w:style w:type="character" w:styleId="40">
    <w:name w:val="FollowedHyperlink"/>
    <w:basedOn w:val="37"/>
    <w:unhideWhenUsed/>
    <w:qFormat/>
    <w:uiPriority w:val="99"/>
    <w:rPr>
      <w:color w:val="954F72" w:themeColor="followedHyperlink"/>
      <w:u w:val="single"/>
      <w14:textFill>
        <w14:solidFill>
          <w14:schemeClr w14:val="folHlink"/>
        </w14:solidFill>
      </w14:textFill>
    </w:rPr>
  </w:style>
  <w:style w:type="character" w:styleId="41">
    <w:name w:val="Emphasis"/>
    <w:basedOn w:val="37"/>
    <w:qFormat/>
    <w:uiPriority w:val="20"/>
    <w:rPr>
      <w:b/>
      <w:bCs/>
    </w:rPr>
  </w:style>
  <w:style w:type="character" w:styleId="42">
    <w:name w:val="HTML Definition"/>
    <w:basedOn w:val="37"/>
    <w:semiHidden/>
    <w:unhideWhenUsed/>
    <w:qFormat/>
    <w:uiPriority w:val="99"/>
  </w:style>
  <w:style w:type="character" w:styleId="43">
    <w:name w:val="HTML Typewriter"/>
    <w:basedOn w:val="37"/>
    <w:semiHidden/>
    <w:unhideWhenUsed/>
    <w:qFormat/>
    <w:uiPriority w:val="99"/>
    <w:rPr>
      <w:rFonts w:hint="default" w:ascii="monospace" w:hAnsi="monospace" w:eastAsia="monospace" w:cs="monospace"/>
      <w:sz w:val="20"/>
    </w:rPr>
  </w:style>
  <w:style w:type="character" w:styleId="44">
    <w:name w:val="HTML Acronym"/>
    <w:basedOn w:val="37"/>
    <w:semiHidden/>
    <w:unhideWhenUsed/>
    <w:qFormat/>
    <w:uiPriority w:val="99"/>
  </w:style>
  <w:style w:type="character" w:styleId="45">
    <w:name w:val="HTML Variable"/>
    <w:basedOn w:val="37"/>
    <w:semiHidden/>
    <w:unhideWhenUsed/>
    <w:qFormat/>
    <w:uiPriority w:val="99"/>
  </w:style>
  <w:style w:type="character" w:styleId="46">
    <w:name w:val="Hyperlink"/>
    <w:basedOn w:val="37"/>
    <w:qFormat/>
    <w:uiPriority w:val="99"/>
    <w:rPr>
      <w:color w:val="333333"/>
      <w:u w:val="none"/>
    </w:rPr>
  </w:style>
  <w:style w:type="character" w:styleId="47">
    <w:name w:val="HTML Code"/>
    <w:basedOn w:val="37"/>
    <w:semiHidden/>
    <w:unhideWhenUsed/>
    <w:qFormat/>
    <w:uiPriority w:val="99"/>
    <w:rPr>
      <w:rFonts w:hint="default" w:ascii="monospace" w:hAnsi="monospace" w:eastAsia="monospace" w:cs="monospace"/>
      <w:sz w:val="20"/>
    </w:rPr>
  </w:style>
  <w:style w:type="character" w:styleId="48">
    <w:name w:val="annotation reference"/>
    <w:semiHidden/>
    <w:qFormat/>
    <w:uiPriority w:val="99"/>
    <w:rPr>
      <w:sz w:val="21"/>
      <w:szCs w:val="21"/>
    </w:rPr>
  </w:style>
  <w:style w:type="character" w:styleId="49">
    <w:name w:val="HTML Cite"/>
    <w:basedOn w:val="37"/>
    <w:semiHidden/>
    <w:unhideWhenUsed/>
    <w:qFormat/>
    <w:uiPriority w:val="99"/>
  </w:style>
  <w:style w:type="character" w:styleId="50">
    <w:name w:val="HTML Keyboard"/>
    <w:basedOn w:val="37"/>
    <w:semiHidden/>
    <w:unhideWhenUsed/>
    <w:qFormat/>
    <w:uiPriority w:val="99"/>
    <w:rPr>
      <w:rFonts w:ascii="monospace" w:hAnsi="monospace" w:eastAsia="monospace" w:cs="monospace"/>
      <w:sz w:val="20"/>
    </w:rPr>
  </w:style>
  <w:style w:type="character" w:styleId="51">
    <w:name w:val="HTML Sample"/>
    <w:basedOn w:val="37"/>
    <w:semiHidden/>
    <w:unhideWhenUsed/>
    <w:qFormat/>
    <w:uiPriority w:val="99"/>
    <w:rPr>
      <w:rFonts w:hint="default" w:ascii="monospace" w:hAnsi="monospace" w:eastAsia="monospace" w:cs="monospace"/>
    </w:rPr>
  </w:style>
  <w:style w:type="paragraph" w:customStyle="1" w:styleId="52">
    <w:name w:val="style4"/>
    <w:basedOn w:val="1"/>
    <w:next w:val="53"/>
    <w:qFormat/>
    <w:uiPriority w:val="0"/>
    <w:pPr>
      <w:widowControl/>
      <w:spacing w:before="280" w:after="280"/>
    </w:pPr>
    <w:rPr>
      <w:rFonts w:ascii="宋体"/>
      <w:sz w:val="18"/>
    </w:rPr>
  </w:style>
  <w:style w:type="paragraph" w:customStyle="1" w:styleId="53">
    <w:name w:val="2"/>
    <w:next w:val="1"/>
    <w:qFormat/>
    <w:uiPriority w:val="0"/>
    <w:pPr>
      <w:widowControl w:val="0"/>
      <w:jc w:val="both"/>
    </w:pPr>
    <w:rPr>
      <w:rFonts w:ascii="Times New Roman" w:hAnsi="Times New Roman" w:eastAsia="宋体" w:cs="Times New Roman"/>
      <w:sz w:val="21"/>
      <w:szCs w:val="22"/>
      <w:lang w:val="en-US" w:eastAsia="zh-CN" w:bidi="ar-SA"/>
    </w:rPr>
  </w:style>
  <w:style w:type="paragraph" w:customStyle="1" w:styleId="54">
    <w:name w:val="列出段落1"/>
    <w:basedOn w:val="1"/>
    <w:qFormat/>
    <w:uiPriority w:val="0"/>
    <w:pPr>
      <w:ind w:firstLine="420" w:firstLineChars="200"/>
    </w:pPr>
    <w:rPr>
      <w:rFonts w:ascii="Calibri" w:hAnsi="Calibri"/>
      <w:szCs w:val="22"/>
    </w:rPr>
  </w:style>
  <w:style w:type="paragraph" w:customStyle="1" w:styleId="55">
    <w:name w:val="目录 71"/>
    <w:basedOn w:val="1"/>
    <w:next w:val="1"/>
    <w:qFormat/>
    <w:uiPriority w:val="0"/>
    <w:pPr>
      <w:ind w:left="2520"/>
    </w:pPr>
    <w:rPr>
      <w:rFonts w:ascii="Calibri"/>
    </w:rPr>
  </w:style>
  <w:style w:type="character" w:customStyle="1" w:styleId="56">
    <w:name w:val="页眉 字符"/>
    <w:basedOn w:val="37"/>
    <w:link w:val="22"/>
    <w:qFormat/>
    <w:uiPriority w:val="0"/>
    <w:rPr>
      <w:sz w:val="18"/>
      <w:szCs w:val="18"/>
    </w:rPr>
  </w:style>
  <w:style w:type="character" w:customStyle="1" w:styleId="57">
    <w:name w:val="页脚 字符"/>
    <w:basedOn w:val="37"/>
    <w:link w:val="21"/>
    <w:qFormat/>
    <w:uiPriority w:val="0"/>
    <w:rPr>
      <w:sz w:val="18"/>
      <w:szCs w:val="18"/>
    </w:rPr>
  </w:style>
  <w:style w:type="character" w:customStyle="1" w:styleId="58">
    <w:name w:val="标题 1 字符"/>
    <w:basedOn w:val="37"/>
    <w:link w:val="3"/>
    <w:qFormat/>
    <w:uiPriority w:val="0"/>
    <w:rPr>
      <w:rFonts w:ascii="Times New Roman" w:hAnsi="Times New Roman" w:eastAsia="宋体" w:cs="Times New Roman"/>
      <w:sz w:val="28"/>
      <w:szCs w:val="24"/>
    </w:rPr>
  </w:style>
  <w:style w:type="character" w:customStyle="1" w:styleId="59">
    <w:name w:val="标题 2 Char"/>
    <w:basedOn w:val="37"/>
    <w:qFormat/>
    <w:uiPriority w:val="0"/>
    <w:rPr>
      <w:rFonts w:ascii="Arial" w:hAnsi="Arial" w:eastAsia="黑体" w:cs="Times New Roman"/>
      <w:b/>
      <w:kern w:val="0"/>
      <w:sz w:val="32"/>
      <w:szCs w:val="20"/>
    </w:rPr>
  </w:style>
  <w:style w:type="character" w:customStyle="1" w:styleId="60">
    <w:name w:val="标题 3 字符"/>
    <w:basedOn w:val="37"/>
    <w:link w:val="5"/>
    <w:qFormat/>
    <w:uiPriority w:val="0"/>
    <w:rPr>
      <w:rFonts w:ascii="Times New Roman" w:hAnsi="Times New Roman" w:eastAsia="宋体" w:cs="Times New Roman"/>
      <w:b/>
      <w:bCs/>
      <w:sz w:val="32"/>
      <w:szCs w:val="32"/>
      <w:lang w:val="zh-CN" w:eastAsia="zh-CN"/>
    </w:rPr>
  </w:style>
  <w:style w:type="character" w:customStyle="1" w:styleId="61">
    <w:name w:val="标题 4 字符"/>
    <w:basedOn w:val="37"/>
    <w:link w:val="6"/>
    <w:qFormat/>
    <w:uiPriority w:val="0"/>
    <w:rPr>
      <w:rFonts w:ascii="Arial" w:hAnsi="Arial" w:eastAsia="黑体" w:cs="Times New Roman"/>
      <w:b/>
      <w:kern w:val="0"/>
      <w:sz w:val="28"/>
      <w:szCs w:val="20"/>
    </w:rPr>
  </w:style>
  <w:style w:type="character" w:customStyle="1" w:styleId="62">
    <w:name w:val="日期 字符"/>
    <w:basedOn w:val="37"/>
    <w:link w:val="18"/>
    <w:qFormat/>
    <w:uiPriority w:val="0"/>
    <w:rPr>
      <w:rFonts w:ascii="Arial" w:hAnsi="Arial" w:eastAsia="楷体_GB2312" w:cs="Times New Roman"/>
      <w:sz w:val="28"/>
      <w:szCs w:val="20"/>
    </w:rPr>
  </w:style>
  <w:style w:type="character" w:customStyle="1" w:styleId="63">
    <w:name w:val="正文文本缩进 字符"/>
    <w:basedOn w:val="37"/>
    <w:link w:val="12"/>
    <w:qFormat/>
    <w:uiPriority w:val="0"/>
    <w:rPr>
      <w:rFonts w:ascii="Times New Roman" w:hAnsi="Times New Roman" w:eastAsia="仿宋_GB2312" w:cs="Times New Roman"/>
      <w:sz w:val="28"/>
      <w:szCs w:val="20"/>
    </w:rPr>
  </w:style>
  <w:style w:type="paragraph" w:customStyle="1" w:styleId="64">
    <w:name w:val="_Style 20"/>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65">
    <w:name w:val="正文文本缩进 2 字符"/>
    <w:basedOn w:val="37"/>
    <w:link w:val="19"/>
    <w:qFormat/>
    <w:uiPriority w:val="0"/>
    <w:rPr>
      <w:rFonts w:ascii="Times New Roman" w:hAnsi="Times New Roman" w:eastAsia="仿宋_GB2312" w:cs="Times New Roman"/>
      <w:sz w:val="28"/>
      <w:szCs w:val="20"/>
    </w:rPr>
  </w:style>
  <w:style w:type="paragraph" w:customStyle="1" w:styleId="66">
    <w:name w:val="样式1"/>
    <w:basedOn w:val="1"/>
    <w:qFormat/>
    <w:uiPriority w:val="0"/>
    <w:pPr>
      <w:numPr>
        <w:ilvl w:val="0"/>
        <w:numId w:val="1"/>
      </w:numPr>
      <w:adjustRightInd w:val="0"/>
      <w:textAlignment w:val="baseline"/>
    </w:pPr>
    <w:rPr>
      <w:rFonts w:ascii="宋体" w:hAnsi="宋体"/>
      <w:kern w:val="0"/>
    </w:rPr>
  </w:style>
  <w:style w:type="paragraph" w:customStyle="1" w:styleId="67">
    <w:name w:val="样式 宋体 五号 行距: 单倍行距"/>
    <w:basedOn w:val="1"/>
    <w:qFormat/>
    <w:uiPriority w:val="0"/>
    <w:pPr>
      <w:adjustRightInd w:val="0"/>
      <w:jc w:val="left"/>
      <w:textAlignment w:val="baseline"/>
    </w:pPr>
    <w:rPr>
      <w:rFonts w:ascii="宋体" w:hAnsi="宋体"/>
      <w:kern w:val="0"/>
    </w:rPr>
  </w:style>
  <w:style w:type="paragraph" w:customStyle="1" w:styleId="68">
    <w:name w:val="样式 标题 2 + 宋体 五号 行距: 单倍行距"/>
    <w:basedOn w:val="4"/>
    <w:qFormat/>
    <w:uiPriority w:val="0"/>
    <w:pPr>
      <w:spacing w:line="240" w:lineRule="auto"/>
    </w:pPr>
    <w:rPr>
      <w:rFonts w:ascii="宋体" w:hAnsi="宋体" w:eastAsia="宋体"/>
      <w:sz w:val="21"/>
    </w:rPr>
  </w:style>
  <w:style w:type="paragraph" w:customStyle="1" w:styleId="69">
    <w:name w:val="Char Char Char Char Char"/>
    <w:basedOn w:val="1"/>
    <w:qFormat/>
    <w:uiPriority w:val="0"/>
    <w:rPr>
      <w:rFonts w:ascii="Tahoma" w:hAnsi="Tahoma"/>
      <w:sz w:val="24"/>
    </w:rPr>
  </w:style>
  <w:style w:type="paragraph" w:customStyle="1" w:styleId="70">
    <w:name w:val="Char"/>
    <w:basedOn w:val="1"/>
    <w:qFormat/>
    <w:uiPriority w:val="0"/>
    <w:rPr>
      <w:rFonts w:ascii="Tahoma" w:hAnsi="Tahoma"/>
      <w:sz w:val="24"/>
    </w:rPr>
  </w:style>
  <w:style w:type="character" w:customStyle="1" w:styleId="71">
    <w:name w:val="正文文本缩进 3 字符"/>
    <w:basedOn w:val="37"/>
    <w:link w:val="26"/>
    <w:qFormat/>
    <w:uiPriority w:val="0"/>
    <w:rPr>
      <w:rFonts w:ascii="仿宋_GB2312" w:hAnsi="Arial" w:eastAsia="仿宋_GB2312" w:cs="Times New Roman"/>
      <w:sz w:val="28"/>
      <w:szCs w:val="24"/>
    </w:rPr>
  </w:style>
  <w:style w:type="paragraph" w:customStyle="1" w:styleId="72">
    <w:name w:val="Char1"/>
    <w:basedOn w:val="1"/>
    <w:qFormat/>
    <w:uiPriority w:val="0"/>
    <w:rPr>
      <w:rFonts w:ascii="Tahoma" w:hAnsi="Tahoma" w:eastAsia="仿宋_GB2312"/>
      <w:sz w:val="24"/>
    </w:rPr>
  </w:style>
  <w:style w:type="paragraph" w:customStyle="1" w:styleId="73">
    <w:name w:val="Char Char Char Char Char Char Char1 Char"/>
    <w:basedOn w:val="1"/>
    <w:qFormat/>
    <w:uiPriority w:val="0"/>
    <w:rPr>
      <w:rFonts w:ascii="Tahoma" w:hAnsi="Tahoma"/>
      <w:sz w:val="24"/>
    </w:rPr>
  </w:style>
  <w:style w:type="character" w:customStyle="1" w:styleId="74">
    <w:name w:val="正文文本 字符"/>
    <w:basedOn w:val="37"/>
    <w:link w:val="11"/>
    <w:qFormat/>
    <w:uiPriority w:val="0"/>
    <w:rPr>
      <w:rFonts w:ascii="Times New Roman" w:hAnsi="Times New Roman" w:eastAsia="宋体" w:cs="Times New Roman"/>
      <w:szCs w:val="24"/>
    </w:rPr>
  </w:style>
  <w:style w:type="paragraph" w:customStyle="1" w:styleId="75">
    <w:name w:val="Char Char Char Char"/>
    <w:basedOn w:val="1"/>
    <w:next w:val="1"/>
    <w:qFormat/>
    <w:uiPriority w:val="0"/>
    <w:pPr>
      <w:widowControl/>
      <w:spacing w:line="360" w:lineRule="auto"/>
      <w:jc w:val="left"/>
    </w:pPr>
  </w:style>
  <w:style w:type="character" w:customStyle="1" w:styleId="76">
    <w:name w:val="批注框文本 字符"/>
    <w:basedOn w:val="37"/>
    <w:link w:val="20"/>
    <w:qFormat/>
    <w:uiPriority w:val="0"/>
    <w:rPr>
      <w:rFonts w:ascii="Times New Roman" w:hAnsi="Times New Roman" w:eastAsia="宋体" w:cs="Times New Roman"/>
      <w:sz w:val="18"/>
      <w:szCs w:val="18"/>
    </w:rPr>
  </w:style>
  <w:style w:type="paragraph" w:customStyle="1" w:styleId="77">
    <w:name w:val="Char Char Char"/>
    <w:basedOn w:val="1"/>
    <w:qFormat/>
    <w:uiPriority w:val="0"/>
    <w:rPr>
      <w:rFonts w:ascii="Tahoma" w:hAnsi="Tahoma"/>
      <w:sz w:val="24"/>
    </w:rPr>
  </w:style>
  <w:style w:type="paragraph" w:customStyle="1" w:styleId="78">
    <w:name w:val="Char Char Char Char Char Char Char Char Char Char"/>
    <w:basedOn w:val="1"/>
    <w:qFormat/>
    <w:uiPriority w:val="0"/>
    <w:rPr>
      <w:rFonts w:ascii="Tahoma" w:hAnsi="Tahoma" w:cs="仿宋_GB2312"/>
      <w:sz w:val="24"/>
    </w:rPr>
  </w:style>
  <w:style w:type="character" w:customStyle="1" w:styleId="79">
    <w:name w:val="批注文字 字符"/>
    <w:basedOn w:val="37"/>
    <w:link w:val="9"/>
    <w:semiHidden/>
    <w:qFormat/>
    <w:uiPriority w:val="99"/>
    <w:rPr>
      <w:rFonts w:ascii="Times New Roman" w:hAnsi="Times New Roman" w:eastAsia="宋体" w:cs="Times New Roman"/>
      <w:szCs w:val="20"/>
    </w:rPr>
  </w:style>
  <w:style w:type="character" w:customStyle="1" w:styleId="80">
    <w:name w:val="批注主题 字符"/>
    <w:basedOn w:val="79"/>
    <w:link w:val="32"/>
    <w:semiHidden/>
    <w:qFormat/>
    <w:uiPriority w:val="99"/>
    <w:rPr>
      <w:rFonts w:ascii="Times New Roman" w:hAnsi="Times New Roman" w:eastAsia="宋体" w:cs="Times New Roman"/>
      <w:b/>
      <w:bCs/>
      <w:szCs w:val="20"/>
    </w:rPr>
  </w:style>
  <w:style w:type="paragraph" w:customStyle="1" w:styleId="81">
    <w:name w:val="Char Char Char Char Char Char"/>
    <w:basedOn w:val="1"/>
    <w:qFormat/>
    <w:uiPriority w:val="0"/>
  </w:style>
  <w:style w:type="character" w:customStyle="1" w:styleId="82">
    <w:name w:val="纯文本 字符"/>
    <w:link w:val="16"/>
    <w:qFormat/>
    <w:uiPriority w:val="0"/>
    <w:rPr>
      <w:rFonts w:ascii="宋体" w:hAnsi="Courier New" w:eastAsia="宋体"/>
    </w:rPr>
  </w:style>
  <w:style w:type="character" w:customStyle="1" w:styleId="83">
    <w:name w:val="纯文本 Char1"/>
    <w:basedOn w:val="37"/>
    <w:semiHidden/>
    <w:qFormat/>
    <w:uiPriority w:val="99"/>
    <w:rPr>
      <w:rFonts w:ascii="宋体" w:hAnsi="Courier New" w:eastAsia="宋体" w:cs="Courier New"/>
      <w:szCs w:val="21"/>
    </w:rPr>
  </w:style>
  <w:style w:type="paragraph" w:customStyle="1" w:styleId="84">
    <w:name w:val="Char12 Char Char Char"/>
    <w:basedOn w:val="1"/>
    <w:qFormat/>
    <w:uiPriority w:val="0"/>
  </w:style>
  <w:style w:type="character" w:customStyle="1" w:styleId="85">
    <w:name w:val="文档结构图 字符"/>
    <w:basedOn w:val="37"/>
    <w:link w:val="8"/>
    <w:qFormat/>
    <w:uiPriority w:val="0"/>
    <w:rPr>
      <w:rFonts w:ascii="Times New Roman" w:hAnsi="Times New Roman" w:eastAsia="宋体" w:cs="Times New Roman"/>
      <w:szCs w:val="20"/>
      <w:shd w:val="clear" w:color="auto" w:fill="000080"/>
    </w:rPr>
  </w:style>
  <w:style w:type="character" w:customStyle="1" w:styleId="86">
    <w:name w:val="style29"/>
    <w:qFormat/>
    <w:uiPriority w:val="0"/>
  </w:style>
  <w:style w:type="character" w:customStyle="1" w:styleId="87">
    <w:name w:val="正文1"/>
    <w:qFormat/>
    <w:uiPriority w:val="0"/>
  </w:style>
  <w:style w:type="character" w:customStyle="1" w:styleId="88">
    <w:name w:val="font11"/>
    <w:qFormat/>
    <w:uiPriority w:val="0"/>
    <w:rPr>
      <w:rFonts w:hint="default" w:ascii="Times New Roman" w:hAnsi="Times New Roman" w:cs="Times New Roman"/>
      <w:color w:val="3366FF"/>
      <w:sz w:val="24"/>
      <w:szCs w:val="24"/>
      <w:u w:val="none"/>
    </w:rPr>
  </w:style>
  <w:style w:type="character" w:customStyle="1" w:styleId="89">
    <w:name w:val="font21"/>
    <w:qFormat/>
    <w:uiPriority w:val="0"/>
    <w:rPr>
      <w:rFonts w:hint="eastAsia" w:ascii="宋体" w:hAnsi="宋体" w:eastAsia="宋体"/>
      <w:color w:val="3366FF"/>
      <w:sz w:val="24"/>
      <w:szCs w:val="24"/>
      <w:u w:val="none"/>
    </w:rPr>
  </w:style>
  <w:style w:type="paragraph" w:customStyle="1" w:styleId="90">
    <w:name w:val="Char Char15"/>
    <w:basedOn w:val="1"/>
    <w:qFormat/>
    <w:uiPriority w:val="0"/>
    <w:rPr>
      <w:rFonts w:ascii="Tahoma" w:hAnsi="Tahoma" w:eastAsia="仿宋_GB2312"/>
      <w:sz w:val="24"/>
    </w:rPr>
  </w:style>
  <w:style w:type="paragraph" w:customStyle="1" w:styleId="91">
    <w:name w:val="Char2"/>
    <w:basedOn w:val="1"/>
    <w:qFormat/>
    <w:uiPriority w:val="0"/>
    <w:pPr>
      <w:tabs>
        <w:tab w:val="left" w:pos="360"/>
      </w:tabs>
    </w:pPr>
    <w:rPr>
      <w:sz w:val="24"/>
      <w:szCs w:val="24"/>
    </w:rPr>
  </w:style>
  <w:style w:type="paragraph" w:customStyle="1" w:styleId="92">
    <w:name w:val="Char16"/>
    <w:basedOn w:val="1"/>
    <w:qFormat/>
    <w:uiPriority w:val="0"/>
    <w:rPr>
      <w:rFonts w:ascii="Tahoma" w:hAnsi="Tahoma" w:eastAsia="仿宋_GB2312"/>
      <w:sz w:val="24"/>
    </w:rPr>
  </w:style>
  <w:style w:type="paragraph" w:customStyle="1" w:styleId="93">
    <w:name w:val="Char Char1"/>
    <w:basedOn w:val="1"/>
    <w:qFormat/>
    <w:uiPriority w:val="0"/>
    <w:rPr>
      <w:rFonts w:ascii="Tahoma" w:hAnsi="Tahoma"/>
      <w:sz w:val="24"/>
    </w:rPr>
  </w:style>
  <w:style w:type="paragraph" w:customStyle="1" w:styleId="94">
    <w:name w:val="Char Char Char Char Char Char Char"/>
    <w:basedOn w:val="1"/>
    <w:qFormat/>
    <w:uiPriority w:val="0"/>
    <w:rPr>
      <w:szCs w:val="24"/>
    </w:rPr>
  </w:style>
  <w:style w:type="paragraph" w:customStyle="1" w:styleId="95">
    <w:name w:val="Char Char"/>
    <w:basedOn w:val="1"/>
    <w:qFormat/>
    <w:uiPriority w:val="0"/>
    <w:rPr>
      <w:rFonts w:ascii="Tahoma" w:hAnsi="Tahoma" w:cs="仿宋_GB2312"/>
      <w:sz w:val="24"/>
    </w:rPr>
  </w:style>
  <w:style w:type="paragraph" w:customStyle="1" w:styleId="96">
    <w:name w:val="Char Char2"/>
    <w:basedOn w:val="1"/>
    <w:qFormat/>
    <w:uiPriority w:val="0"/>
    <w:rPr>
      <w:rFonts w:ascii="Tahoma" w:hAnsi="Tahoma" w:cs="仿宋_GB2312"/>
      <w:sz w:val="24"/>
    </w:rPr>
  </w:style>
  <w:style w:type="paragraph" w:customStyle="1" w:styleId="97">
    <w:name w:val="Char Char Char1"/>
    <w:basedOn w:val="1"/>
    <w:qFormat/>
    <w:uiPriority w:val="0"/>
    <w:rPr>
      <w:rFonts w:ascii="Tahoma" w:hAnsi="Tahoma"/>
      <w:sz w:val="24"/>
    </w:rPr>
  </w:style>
  <w:style w:type="paragraph" w:customStyle="1" w:styleId="98">
    <w:name w:val="D&amp;L"/>
    <w:basedOn w:val="22"/>
    <w:qFormat/>
    <w:uiPriority w:val="0"/>
    <w:pPr>
      <w:pBdr>
        <w:bottom w:val="thinThickSmallGap" w:color="auto" w:sz="18" w:space="1"/>
      </w:pBdr>
      <w:adjustRightInd w:val="0"/>
      <w:snapToGrid/>
      <w:spacing w:line="240" w:lineRule="atLeast"/>
      <w:textAlignment w:val="baseline"/>
    </w:pPr>
    <w:rPr>
      <w:kern w:val="0"/>
      <w:sz w:val="24"/>
      <w:szCs w:val="20"/>
      <w:lang w:val="zh-CN"/>
    </w:rPr>
  </w:style>
  <w:style w:type="character" w:customStyle="1" w:styleId="99">
    <w:name w:val="正文文本 3 字符"/>
    <w:basedOn w:val="37"/>
    <w:link w:val="10"/>
    <w:qFormat/>
    <w:uiPriority w:val="99"/>
    <w:rPr>
      <w:rFonts w:ascii="Calibri" w:hAnsi="Calibri" w:eastAsia="宋体" w:cs="Times New Roman"/>
      <w:sz w:val="16"/>
      <w:szCs w:val="16"/>
      <w:lang w:val="zh-CN" w:eastAsia="zh-CN"/>
    </w:rPr>
  </w:style>
  <w:style w:type="paragraph" w:customStyle="1" w:styleId="100">
    <w:name w:val="xl31"/>
    <w:basedOn w:val="1"/>
    <w:qFormat/>
    <w:uiPriority w:val="0"/>
    <w:pPr>
      <w:widowControl/>
      <w:spacing w:before="100" w:beforeAutospacing="1" w:after="100" w:afterAutospacing="1"/>
      <w:jc w:val="center"/>
    </w:pPr>
    <w:rPr>
      <w:rFonts w:ascii="宋体" w:hAnsi="宋体"/>
      <w:b/>
      <w:bCs/>
      <w:kern w:val="0"/>
      <w:sz w:val="28"/>
      <w:szCs w:val="28"/>
    </w:rPr>
  </w:style>
  <w:style w:type="paragraph" w:customStyle="1" w:styleId="101">
    <w:name w:val="正文_0"/>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102">
    <w:name w:val="style23"/>
    <w:qFormat/>
    <w:uiPriority w:val="0"/>
    <w:rPr>
      <w:rFonts w:ascii="Times New Roman" w:hAnsi="Times New Roman" w:eastAsia="宋体"/>
    </w:rPr>
  </w:style>
  <w:style w:type="paragraph" w:customStyle="1" w:styleId="103">
    <w:name w:val="p0"/>
    <w:basedOn w:val="1"/>
    <w:qFormat/>
    <w:uiPriority w:val="0"/>
    <w:pPr>
      <w:widowControl/>
      <w:jc w:val="left"/>
    </w:pPr>
    <w:rPr>
      <w:rFonts w:ascii="等线" w:hAnsi="等线" w:eastAsia="等线" w:cs="等线"/>
      <w:kern w:val="0"/>
      <w:sz w:val="20"/>
      <w:szCs w:val="22"/>
    </w:rPr>
  </w:style>
  <w:style w:type="paragraph" w:customStyle="1" w:styleId="104">
    <w:name w:val="列表段落1"/>
    <w:basedOn w:val="1"/>
    <w:qFormat/>
    <w:uiPriority w:val="34"/>
    <w:pPr>
      <w:ind w:firstLine="420" w:firstLineChars="200"/>
    </w:pPr>
    <w:rPr>
      <w:szCs w:val="24"/>
    </w:rPr>
  </w:style>
  <w:style w:type="paragraph" w:customStyle="1" w:styleId="105">
    <w:name w:val="y-正文"/>
    <w:basedOn w:val="1"/>
    <w:qFormat/>
    <w:uiPriority w:val="0"/>
    <w:pPr>
      <w:widowControl/>
      <w:adjustRightInd w:val="0"/>
      <w:snapToGrid w:val="0"/>
      <w:spacing w:after="80" w:line="360" w:lineRule="auto"/>
      <w:ind w:firstLine="480" w:firstLineChars="200"/>
      <w:jc w:val="left"/>
    </w:pPr>
    <w:rPr>
      <w:rFonts w:ascii="Tahoma" w:hAnsi="Tahoma" w:eastAsia="微软雅黑"/>
      <w:kern w:val="0"/>
      <w:sz w:val="24"/>
      <w:szCs w:val="28"/>
    </w:rPr>
  </w:style>
  <w:style w:type="paragraph" w:styleId="106">
    <w:name w:val="List Paragraph"/>
    <w:basedOn w:val="1"/>
    <w:qFormat/>
    <w:uiPriority w:val="99"/>
    <w:pPr>
      <w:ind w:firstLine="420" w:firstLineChars="200"/>
    </w:pPr>
  </w:style>
  <w:style w:type="table" w:customStyle="1" w:styleId="107">
    <w:name w:val="Table Normal"/>
    <w:semiHidden/>
    <w:unhideWhenUsed/>
    <w:qFormat/>
    <w:uiPriority w:val="0"/>
    <w:rPr>
      <w:rFonts w:ascii="Arial" w:hAnsi="Arial" w:cs="Arial" w:eastAsiaTheme="minorEastAsia"/>
    </w:rPr>
    <w:tblPr>
      <w:tblCellMar>
        <w:top w:w="0" w:type="dxa"/>
        <w:left w:w="0" w:type="dxa"/>
        <w:bottom w:w="0" w:type="dxa"/>
        <w:right w:w="0" w:type="dxa"/>
      </w:tblCellMar>
    </w:tblPr>
  </w:style>
  <w:style w:type="character" w:customStyle="1" w:styleId="108">
    <w:name w:val="first-child3"/>
    <w:basedOn w:val="37"/>
    <w:qFormat/>
    <w:uiPriority w:val="0"/>
  </w:style>
  <w:style w:type="character" w:customStyle="1" w:styleId="109">
    <w:name w:val="layui-this"/>
    <w:basedOn w:val="37"/>
    <w:qFormat/>
    <w:uiPriority w:val="0"/>
    <w:rPr>
      <w:bdr w:val="single" w:color="EEEEEE" w:sz="4" w:space="0"/>
      <w:shd w:val="clear" w:color="auto" w:fill="FFFFFF"/>
    </w:rPr>
  </w:style>
  <w:style w:type="character" w:customStyle="1" w:styleId="110">
    <w:name w:val="first-child2"/>
    <w:basedOn w:val="37"/>
    <w:qFormat/>
    <w:uiPriority w:val="0"/>
  </w:style>
  <w:style w:type="character" w:customStyle="1" w:styleId="111">
    <w:name w:val="first-child"/>
    <w:basedOn w:val="37"/>
    <w:qFormat/>
    <w:uiPriority w:val="0"/>
  </w:style>
  <w:style w:type="character" w:customStyle="1" w:styleId="112">
    <w:name w:val="first-child1"/>
    <w:basedOn w:val="37"/>
    <w:qFormat/>
    <w:uiPriority w:val="0"/>
  </w:style>
  <w:style w:type="paragraph" w:customStyle="1" w:styleId="113">
    <w:name w:val="Table Paragraph"/>
    <w:basedOn w:val="1"/>
    <w:qFormat/>
    <w:uiPriority w:val="99"/>
    <w:pPr>
      <w:jc w:val="left"/>
    </w:pPr>
    <w:rPr>
      <w:rFonts w:ascii="宋体" w:hAnsi="宋体" w:cs="宋体"/>
      <w:kern w:val="0"/>
      <w:sz w:val="22"/>
      <w:szCs w:val="22"/>
      <w:lang w:eastAsia="en-US"/>
    </w:rPr>
  </w:style>
  <w:style w:type="character" w:customStyle="1" w:styleId="114">
    <w:name w:val="标题 2 字符"/>
    <w:link w:val="4"/>
    <w:qFormat/>
    <w:uiPriority w:val="0"/>
    <w:rPr>
      <w:rFonts w:ascii="Arial" w:hAnsi="Arial" w:eastAsia="黑体"/>
      <w:b/>
      <w:bCs/>
      <w:sz w:val="32"/>
      <w:szCs w:val="32"/>
    </w:rPr>
  </w:style>
  <w:style w:type="character" w:customStyle="1" w:styleId="115">
    <w:name w:val="place"/>
    <w:basedOn w:val="37"/>
    <w:qFormat/>
    <w:uiPriority w:val="0"/>
  </w:style>
  <w:style w:type="character" w:customStyle="1" w:styleId="116">
    <w:name w:val="place1"/>
    <w:basedOn w:val="37"/>
    <w:qFormat/>
    <w:uiPriority w:val="0"/>
  </w:style>
  <w:style w:type="character" w:customStyle="1" w:styleId="117">
    <w:name w:val="place2"/>
    <w:basedOn w:val="37"/>
    <w:qFormat/>
    <w:uiPriority w:val="0"/>
    <w:rPr>
      <w:rFonts w:ascii="微软雅黑" w:hAnsi="微软雅黑" w:eastAsia="微软雅黑" w:cs="微软雅黑"/>
      <w:color w:val="888888"/>
      <w:sz w:val="20"/>
      <w:szCs w:val="20"/>
    </w:rPr>
  </w:style>
  <w:style w:type="character" w:customStyle="1" w:styleId="118">
    <w:name w:val="place3"/>
    <w:basedOn w:val="37"/>
    <w:qFormat/>
    <w:uiPriority w:val="0"/>
  </w:style>
  <w:style w:type="character" w:customStyle="1" w:styleId="119">
    <w:name w:val="font"/>
    <w:basedOn w:val="37"/>
    <w:qFormat/>
    <w:uiPriority w:val="0"/>
  </w:style>
  <w:style w:type="character" w:customStyle="1" w:styleId="120">
    <w:name w:val="font1"/>
    <w:basedOn w:val="37"/>
    <w:qFormat/>
    <w:uiPriority w:val="0"/>
  </w:style>
  <w:style w:type="character" w:customStyle="1" w:styleId="121">
    <w:name w:val="gwds_nopic"/>
    <w:basedOn w:val="37"/>
    <w:qFormat/>
    <w:uiPriority w:val="0"/>
  </w:style>
  <w:style w:type="character" w:customStyle="1" w:styleId="122">
    <w:name w:val="gwds_nopic1"/>
    <w:basedOn w:val="37"/>
    <w:qFormat/>
    <w:uiPriority w:val="0"/>
  </w:style>
  <w:style w:type="character" w:customStyle="1" w:styleId="123">
    <w:name w:val="gwds_nopic2"/>
    <w:basedOn w:val="37"/>
    <w:qFormat/>
    <w:uiPriority w:val="0"/>
  </w:style>
  <w:style w:type="character" w:customStyle="1" w:styleId="124">
    <w:name w:val="noline"/>
    <w:basedOn w:val="37"/>
    <w:qFormat/>
    <w:uiPriority w:val="0"/>
  </w:style>
  <w:style w:type="character" w:customStyle="1" w:styleId="125">
    <w:name w:val="hover17"/>
    <w:basedOn w:val="37"/>
    <w:qFormat/>
    <w:uiPriority w:val="0"/>
    <w:rPr>
      <w:color w:val="025291"/>
    </w:rPr>
  </w:style>
  <w:style w:type="character" w:customStyle="1" w:styleId="126">
    <w:name w:val="Unresolved Mention"/>
    <w:basedOn w:val="37"/>
    <w:semiHidden/>
    <w:unhideWhenUsed/>
    <w:qFormat/>
    <w:uiPriority w:val="99"/>
    <w:rPr>
      <w:color w:val="605E5C"/>
      <w:shd w:val="clear" w:color="auto" w:fill="E1DFDD"/>
    </w:rPr>
  </w:style>
  <w:style w:type="character" w:customStyle="1" w:styleId="127">
    <w:name w:val="hover1"/>
    <w:basedOn w:val="37"/>
    <w:qFormat/>
    <w:uiPriority w:val="0"/>
  </w:style>
  <w:style w:type="character" w:customStyle="1" w:styleId="128">
    <w:name w:val="hover2"/>
    <w:basedOn w:val="37"/>
    <w:qFormat/>
    <w:uiPriority w:val="0"/>
    <w:rPr>
      <w:color w:val="2590EB"/>
      <w:shd w:val="clear" w:fill="E9F4FD"/>
    </w:rPr>
  </w:style>
  <w:style w:type="character" w:customStyle="1" w:styleId="129">
    <w:name w:val="hover3"/>
    <w:basedOn w:val="37"/>
    <w:qFormat/>
    <w:uiPriority w:val="0"/>
    <w:rPr>
      <w:color w:val="2590EB"/>
    </w:rPr>
  </w:style>
  <w:style w:type="character" w:customStyle="1" w:styleId="130">
    <w:name w:val="hover4"/>
    <w:basedOn w:val="37"/>
    <w:qFormat/>
    <w:uiPriority w:val="0"/>
    <w:rPr>
      <w:color w:val="2590EB"/>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17CDF53-A877-4735-BCB4-3C56E2EDB802}">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28</Pages>
  <Words>11505</Words>
  <Characters>12012</Characters>
  <Lines>294</Lines>
  <Paragraphs>82</Paragraphs>
  <TotalTime>10</TotalTime>
  <ScaleCrop>false</ScaleCrop>
  <LinksUpToDate>false</LinksUpToDate>
  <CharactersWithSpaces>13110</CharactersWithSpaces>
  <Application>WPS Office_11.1.0.12651_F1E327BC-269C-435d-A152-05C5408002CA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2022-10-27T12:50:00Z</dcterms:created>
  <dc:creator>朱少尉</dc:creator>
  <cp:lastModifiedBy>吴丹</cp:lastModifiedBy>
  <cp:lastPrinted>2023-01-29T01:54:00Z</cp:lastPrinted>
  <dcterms:modified xsi:type="dcterms:W3CDTF">2023-02-13T08:53:25Z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2052-11.1.0.12651</vt:lpwstr>
  </property>
  <property fmtid="{D5CDD505-2E9C-101B-9397-08002B2CF9AE}" pid="3" name="ICV">
    <vt:lpwstr>8290B1F691BF4388AAD79E8ECEF5E92D</vt:lpwstr>
  </property>
</Properties>
</file>